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534" w:rsidRPr="00DE7937" w:rsidRDefault="00394A7D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roundrect id="_x0000_s1282" style="position:absolute;margin-left:442.7pt;margin-top:-19.7pt;width:86.8pt;height:139pt;z-index:251782144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1" style="position:absolute;margin-left:349.15pt;margin-top:-19.7pt;width:86.8pt;height:139pt;z-index:251781120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週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0" style="position:absolute;margin-left:166.5pt;margin-top:-19.7pt;width:86.8pt;height:139pt;z-index:251780096" arcsize="10923f" stroked="f">
            <v:textbox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陵</w:t>
                  </w:r>
                </w:p>
              </w:txbxContent>
            </v:textbox>
          </v:roundrect>
        </w:pict>
      </w:r>
      <w:r>
        <w:rPr>
          <w:rFonts w:ascii="標楷體" w:eastAsia="標楷體" w:hAnsi="標楷體"/>
          <w:noProof/>
        </w:rPr>
        <w:pict>
          <v:roundrect id="_x0000_s1283" style="position:absolute;margin-left:73.55pt;margin-top:-19.7pt;width:86.8pt;height:139pt;z-index:251783168" arcsize="10923f" stroked="f">
            <v:textbox style="mso-next-textbox:#_x0000_s1283">
              <w:txbxContent>
                <w:p w:rsidR="00247C78" w:rsidRPr="00247C78" w:rsidRDefault="00247C78" w:rsidP="00247C78">
                  <w:pPr>
                    <w:jc w:val="center"/>
                    <w:rPr>
                      <w:rFonts w:ascii="華康閃亮體" w:eastAsia="華康閃亮體"/>
                      <w:sz w:val="140"/>
                      <w:szCs w:val="140"/>
                    </w:rPr>
                  </w:pPr>
                  <w:r w:rsidRPr="00247C78">
                    <w:rPr>
                      <w:rFonts w:ascii="華康閃亮體" w:eastAsia="華康閃亮體" w:hint="eastAsia"/>
                      <w:sz w:val="140"/>
                      <w:szCs w:val="140"/>
                    </w:rPr>
                    <w:t>武</w:t>
                  </w:r>
                </w:p>
              </w:txbxContent>
            </v:textbox>
          </v:roundrect>
        </w:pict>
      </w:r>
      <w:r w:rsidR="00BB5AB0">
        <w:rPr>
          <w:rFonts w:ascii="標楷體" w:eastAsia="標楷體" w:hAnsi="標楷體"/>
          <w:noProof/>
        </w:rPr>
        <w:drawing>
          <wp:anchor distT="0" distB="0" distL="114300" distR="114300" simplePos="0" relativeHeight="251651583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-369570</wp:posOffset>
            </wp:positionV>
            <wp:extent cx="7269480" cy="2419634"/>
            <wp:effectExtent l="38100" t="57150" r="121920" b="94966"/>
            <wp:wrapNone/>
            <wp:docPr id="3" name="圖片 68" descr="00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8" descr="002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9480" cy="241963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217B4" w:rsidRPr="00DE7937" w:rsidRDefault="00E217B4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0853E9" w:rsidRPr="00DE7937" w:rsidRDefault="000853E9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A36D84" w:rsidRPr="00DE7937" w:rsidRDefault="00A36D84" w:rsidP="00135CEB">
      <w:pPr>
        <w:rPr>
          <w:rFonts w:ascii="標楷體" w:eastAsia="標楷體" w:hAnsi="標楷體"/>
        </w:rPr>
      </w:pPr>
    </w:p>
    <w:p w:rsidR="000853E9" w:rsidRPr="00DE7937" w:rsidRDefault="00394A7D" w:rsidP="00135CEB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284" type="#_x0000_t98" style="position:absolute;margin-left:-19.45pt;margin-top:15.25pt;width:562.1pt;height:28.3pt;z-index:251784192">
            <v:stroke dashstyle="dash"/>
            <v:textbox style="mso-next-textbox:#_x0000_s1284">
              <w:txbxContent>
                <w:p w:rsidR="002E3E14" w:rsidRPr="0005577C" w:rsidRDefault="0005577C">
                  <w:pPr>
                    <w:rPr>
                      <w:sz w:val="22"/>
                    </w:rPr>
                  </w:pPr>
                  <w:r>
                    <w:rPr>
                      <w:rFonts w:hint="eastAsia"/>
                    </w:rPr>
                    <w:t xml:space="preserve">發行者：林繼生校長　　　　　</w:t>
                  </w:r>
                  <w:r w:rsidR="002E3E14" w:rsidRPr="0005577C">
                    <w:rPr>
                      <w:rFonts w:hint="eastAsia"/>
                      <w:sz w:val="22"/>
                    </w:rPr>
                    <w:t>編輯者：</w:t>
                  </w:r>
                  <w:r w:rsidR="00615560" w:rsidRPr="0005577C">
                    <w:rPr>
                      <w:rFonts w:hint="eastAsia"/>
                      <w:sz w:val="22"/>
                    </w:rPr>
                    <w:t>李佳穎</w:t>
                  </w:r>
                  <w:r w:rsidRPr="0005577C">
                    <w:rPr>
                      <w:rFonts w:hint="eastAsia"/>
                      <w:sz w:val="22"/>
                    </w:rPr>
                    <w:t>／指導老師：張修榕／</w:t>
                  </w:r>
                  <w:r w:rsidR="002E3E14" w:rsidRPr="0005577C">
                    <w:rPr>
                      <w:rFonts w:hint="eastAsia"/>
                      <w:sz w:val="22"/>
                    </w:rPr>
                    <w:t>發行日：</w:t>
                  </w:r>
                  <w:r w:rsidR="00C34183" w:rsidRPr="0005577C">
                    <w:rPr>
                      <w:rFonts w:hint="eastAsia"/>
                      <w:sz w:val="22"/>
                    </w:rPr>
                    <w:t>2013</w:t>
                  </w:r>
                  <w:r w:rsidR="00C34183" w:rsidRPr="0005577C">
                    <w:rPr>
                      <w:rFonts w:hint="eastAsia"/>
                      <w:sz w:val="22"/>
                    </w:rPr>
                    <w:t>年</w:t>
                  </w:r>
                  <w:r w:rsidR="005C7CBE">
                    <w:rPr>
                      <w:rFonts w:hint="eastAsia"/>
                      <w:sz w:val="22"/>
                    </w:rPr>
                    <w:t>10</w:t>
                  </w:r>
                  <w:r w:rsidR="00C34183" w:rsidRPr="0005577C">
                    <w:rPr>
                      <w:rFonts w:hint="eastAsia"/>
                      <w:sz w:val="22"/>
                    </w:rPr>
                    <w:t>月</w:t>
                  </w:r>
                  <w:r w:rsidR="005C7CBE">
                    <w:rPr>
                      <w:rFonts w:hint="eastAsia"/>
                      <w:sz w:val="22"/>
                    </w:rPr>
                    <w:t>2</w:t>
                  </w:r>
                  <w:r w:rsidR="00C34183" w:rsidRPr="0005577C">
                    <w:rPr>
                      <w:rFonts w:hint="eastAsia"/>
                      <w:sz w:val="22"/>
                    </w:rPr>
                    <w:t>日</w:t>
                  </w:r>
                  <w:r w:rsidR="003D1783" w:rsidRPr="0005577C">
                    <w:rPr>
                      <w:rFonts w:hint="eastAsia"/>
                      <w:sz w:val="22"/>
                    </w:rPr>
                    <w:t>／</w:t>
                  </w:r>
                  <w:r w:rsidR="00C34183" w:rsidRPr="0005577C">
                    <w:rPr>
                      <w:rFonts w:hint="eastAsia"/>
                      <w:sz w:val="22"/>
                    </w:rPr>
                    <w:t>第</w:t>
                  </w:r>
                  <w:r w:rsidR="007975AF">
                    <w:rPr>
                      <w:rFonts w:hint="eastAsia"/>
                      <w:sz w:val="22"/>
                    </w:rPr>
                    <w:t>00</w:t>
                  </w:r>
                  <w:r w:rsidR="005C2ADF">
                    <w:rPr>
                      <w:rFonts w:hint="eastAsia"/>
                      <w:sz w:val="22"/>
                    </w:rPr>
                    <w:t>5</w:t>
                  </w:r>
                  <w:r w:rsidR="00C34183" w:rsidRPr="0005577C">
                    <w:rPr>
                      <w:rFonts w:hint="eastAsia"/>
                      <w:sz w:val="22"/>
                    </w:rPr>
                    <w:t>週</w:t>
                  </w:r>
                </w:p>
              </w:txbxContent>
            </v:textbox>
          </v:shape>
        </w:pict>
      </w:r>
    </w:p>
    <w:p w:rsidR="00825016" w:rsidRPr="00DE7937" w:rsidRDefault="00825016" w:rsidP="00135CEB">
      <w:pPr>
        <w:rPr>
          <w:rFonts w:ascii="標楷體" w:eastAsia="標楷體" w:hAnsi="標楷體"/>
        </w:rPr>
      </w:pPr>
    </w:p>
    <w:p w:rsidR="00E60322" w:rsidRDefault="00621868" w:rsidP="00E520BB">
      <w:pPr>
        <w:tabs>
          <w:tab w:val="left" w:pos="6570"/>
        </w:tabs>
        <w:rPr>
          <w:rFonts w:ascii="標楷體" w:eastAsia="標楷體" w:hAnsi="標楷體"/>
        </w:rPr>
      </w:pPr>
      <w:r w:rsidRPr="00DE7937">
        <w:rPr>
          <w:rFonts w:ascii="標楷體" w:eastAsia="標楷體" w:hAnsi="標楷體"/>
        </w:rPr>
        <w:tab/>
      </w:r>
    </w:p>
    <w:tbl>
      <w:tblPr>
        <w:tblStyle w:val="ad"/>
        <w:tblW w:w="1093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30"/>
      </w:tblGrid>
      <w:tr w:rsidR="00727789" w:rsidTr="00EC39C9">
        <w:trPr>
          <w:trHeight w:val="804"/>
        </w:trPr>
        <w:tc>
          <w:tcPr>
            <w:tcW w:w="10930" w:type="dxa"/>
          </w:tcPr>
          <w:p w:rsidR="00727789" w:rsidRDefault="00EC39C9" w:rsidP="005369BB">
            <w:pPr>
              <w:tabs>
                <w:tab w:val="left" w:pos="6570"/>
              </w:tabs>
              <w:rPr>
                <w:rFonts w:ascii="標楷體" w:eastAsia="標楷體" w:hAnsi="標楷體"/>
                <w:b/>
              </w:rPr>
            </w:pPr>
            <w:r w:rsidRPr="00EC39C9">
              <w:rPr>
                <w:rFonts w:ascii="標楷體" w:eastAsia="標楷體" w:hAnsi="標楷體"/>
                <w:b/>
                <w:noProof/>
              </w:rPr>
              <w:drawing>
                <wp:inline distT="0" distB="0" distL="0" distR="0">
                  <wp:extent cx="2138363" cy="1112902"/>
                  <wp:effectExtent l="19050" t="0" r="0" b="0"/>
                  <wp:docPr id="2" name="圖片 0" descr="訓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訓育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394" cy="1110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7789" w:rsidTr="00EC39C9">
        <w:trPr>
          <w:trHeight w:val="9033"/>
        </w:trPr>
        <w:tc>
          <w:tcPr>
            <w:tcW w:w="10930" w:type="dxa"/>
          </w:tcPr>
          <w:p w:rsidR="00EC39C9" w:rsidRDefault="00EC39C9" w:rsidP="00EC39C9">
            <w:pPr>
              <w:spacing w:line="0" w:lineRule="atLeast"/>
              <w:ind w:leftChars="7" w:left="497" w:hangingChars="200" w:hanging="480"/>
              <w:jc w:val="both"/>
              <w:rPr>
                <w:rFonts w:ascii="標楷體" w:eastAsia="標楷體" w:hAnsi="標楷體"/>
              </w:rPr>
            </w:pPr>
          </w:p>
          <w:p w:rsidR="00EC39C9" w:rsidRPr="00F05A6C" w:rsidRDefault="00EC39C9" w:rsidP="00EC39C9">
            <w:pPr>
              <w:spacing w:line="0" w:lineRule="atLeast"/>
              <w:ind w:leftChars="7" w:left="497" w:hangingChars="200" w:hanging="48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一、</w:t>
            </w:r>
            <w:r w:rsidRPr="00F05A6C">
              <w:rPr>
                <w:rFonts w:ascii="標楷體" w:eastAsia="標楷體" w:hAnsi="標楷體" w:hint="eastAsia"/>
                <w:b/>
                <w:u w:val="single"/>
              </w:rPr>
              <w:t>室外課即放學後請緊閉門窗，防範財務損失：</w:t>
            </w:r>
          </w:p>
          <w:p w:rsidR="00EC39C9" w:rsidRPr="00F05A6C" w:rsidRDefault="00EC39C9" w:rsidP="00EC39C9">
            <w:pPr>
              <w:spacing w:line="320" w:lineRule="exact"/>
              <w:ind w:leftChars="8" w:left="499" w:hangingChars="200" w:hanging="480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 xml:space="preserve">    近來仍有班級未能落實執行門窗緊閉及上鎖，重申全班上室外課、體育課及放學離開教室（下午1800時），</w:t>
            </w:r>
            <w:r w:rsidRPr="00F05A6C">
              <w:rPr>
                <w:rFonts w:ascii="標楷體" w:eastAsia="標楷體" w:hAnsi="標楷體" w:hint="eastAsia"/>
                <w:b/>
              </w:rPr>
              <w:t>務必將門窗緊閉上鎖並將電設備關閉(冷氣及電扇)</w:t>
            </w:r>
            <w:r w:rsidRPr="00F05A6C">
              <w:rPr>
                <w:rFonts w:ascii="標楷體" w:eastAsia="標楷體" w:hAnsi="標楷體" w:hint="eastAsia"/>
              </w:rPr>
              <w:t>，請導師協同要求及班級幹部協助各班同學務必確實執行，學生生活榮譽競賽將各班門窗及電源未關列入扣分，請同學注意勿因一時疏忽導致扣分甚至於全班愛校服務的處份。另請每日放學後前除完成夜自習申請班及外，將班級門窗緊閉上鎖。。</w:t>
            </w:r>
          </w:p>
          <w:p w:rsidR="00EC39C9" w:rsidRPr="00F05A6C" w:rsidRDefault="00EC39C9" w:rsidP="00EC39C9">
            <w:pPr>
              <w:spacing w:line="320" w:lineRule="exact"/>
              <w:ind w:leftChars="50" w:left="600" w:hangingChars="200" w:hanging="480"/>
              <w:rPr>
                <w:rFonts w:ascii="標楷體" w:eastAsia="標楷體" w:hAnsi="標楷體"/>
              </w:rPr>
            </w:pPr>
          </w:p>
          <w:p w:rsidR="00EC39C9" w:rsidRPr="00F05A6C" w:rsidRDefault="00EC39C9" w:rsidP="00EC39C9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Pr="00F05A6C">
              <w:rPr>
                <w:rFonts w:ascii="標楷體" w:eastAsia="標楷體" w:hAnsi="標楷體" w:hint="eastAsia"/>
              </w:rPr>
              <w:t>、</w:t>
            </w:r>
            <w:r w:rsidRPr="00F05A6C">
              <w:rPr>
                <w:rFonts w:ascii="標楷體" w:eastAsia="標楷體" w:hAnsi="標楷體" w:hint="eastAsia"/>
                <w:b/>
                <w:u w:val="single"/>
              </w:rPr>
              <w:t>服裝儀容端裝，穿出武陵風範：</w:t>
            </w:r>
          </w:p>
          <w:p w:rsidR="00EC39C9" w:rsidRPr="00F05A6C" w:rsidRDefault="00EC39C9" w:rsidP="00EC39C9">
            <w:pPr>
              <w:spacing w:line="320" w:lineRule="exact"/>
              <w:ind w:left="721" w:hangingChars="300" w:hanging="721"/>
              <w:jc w:val="both"/>
              <w:rPr>
                <w:rFonts w:ascii="標楷體" w:eastAsia="標楷體" w:hAnsi="標楷體"/>
                <w:b/>
              </w:rPr>
            </w:pPr>
            <w:r w:rsidRPr="00F05A6C">
              <w:rPr>
                <w:rFonts w:ascii="標楷體" w:eastAsia="標楷體" w:hAnsi="標楷體" w:hint="eastAsia"/>
                <w:b/>
              </w:rPr>
              <w:t>（一）</w:t>
            </w:r>
            <w:r w:rsidRPr="00F05A6C">
              <w:rPr>
                <w:rFonts w:ascii="標楷體" w:eastAsia="標楷體" w:hAnsi="標楷體" w:hint="eastAsia"/>
              </w:rPr>
              <w:t>在校期間</w:t>
            </w:r>
            <w:r w:rsidRPr="00F05A6C">
              <w:rPr>
                <w:rFonts w:ascii="標楷體" w:eastAsia="標楷體" w:hAnsi="標楷體" w:hint="eastAsia"/>
                <w:b/>
              </w:rPr>
              <w:t>短褲限於體育課、班服限於學校運動會、社服僅限於社團活動時穿著，體育課、社團課或運動完畢後應立即換回</w:t>
            </w:r>
            <w:r>
              <w:rPr>
                <w:rFonts w:ascii="標楷體" w:eastAsia="標楷體" w:hAnsi="標楷體" w:hint="eastAsia"/>
                <w:b/>
              </w:rPr>
              <w:t>校</w:t>
            </w:r>
            <w:r w:rsidRPr="00F05A6C">
              <w:rPr>
                <w:rFonts w:ascii="標楷體" w:eastAsia="標楷體" w:hAnsi="標楷體" w:hint="eastAsia"/>
                <w:b/>
              </w:rPr>
              <w:t>服。</w:t>
            </w:r>
          </w:p>
          <w:p w:rsidR="00EC39C9" w:rsidRPr="00F05A6C" w:rsidRDefault="00EC39C9" w:rsidP="00EC39C9">
            <w:pPr>
              <w:spacing w:line="320" w:lineRule="exact"/>
              <w:ind w:left="721" w:hangingChars="300" w:hanging="721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  <w:b/>
              </w:rPr>
              <w:t>（二）</w:t>
            </w:r>
            <w:r w:rsidRPr="00F05A6C">
              <w:rPr>
                <w:rFonts w:ascii="標楷體" w:eastAsia="標楷體" w:hAnsi="標楷體" w:hint="eastAsia"/>
              </w:rPr>
              <w:t>重大集會（開學、結業及校慶）、期中、期末考等考試期間應穿著制服到校，學校會實施服儀檢查，經登記將記警告乙次。</w:t>
            </w:r>
          </w:p>
          <w:p w:rsidR="00EC39C9" w:rsidRPr="00F05A6C" w:rsidRDefault="00EC39C9" w:rsidP="00EC39C9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（三）學期期間全班上課當日按規定穿著</w:t>
            </w:r>
            <w:r w:rsidRPr="00F05A6C">
              <w:rPr>
                <w:rFonts w:ascii="標楷體" w:eastAsia="標楷體" w:hAnsi="標楷體" w:hint="eastAsia"/>
                <w:b/>
              </w:rPr>
              <w:t>整齊制服</w:t>
            </w:r>
            <w:r w:rsidRPr="00F05A6C">
              <w:rPr>
                <w:rFonts w:ascii="標楷體" w:eastAsia="標楷體" w:hAnsi="標楷體" w:hint="eastAsia"/>
              </w:rPr>
              <w:t>者，可主動請教官前往檢查，教官將</w:t>
            </w:r>
            <w:r w:rsidRPr="00F05A6C">
              <w:rPr>
                <w:rFonts w:ascii="標楷體" w:eastAsia="標楷體" w:hAnsi="標楷體" w:hint="eastAsia"/>
                <w:b/>
              </w:rPr>
              <w:t>不定時前往查證</w:t>
            </w:r>
            <w:r w:rsidRPr="00F05A6C">
              <w:rPr>
                <w:rFonts w:ascii="標楷體" w:eastAsia="標楷體" w:hAnsi="標楷體" w:hint="eastAsia"/>
              </w:rPr>
              <w:t>，經查證無誤且登記累記滿三次者，全班記嘉獎乙次獎勵。</w:t>
            </w:r>
          </w:p>
          <w:p w:rsidR="00EC39C9" w:rsidRPr="00F05A6C" w:rsidRDefault="00EC39C9" w:rsidP="00EC39C9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（四）為求同學穿出武陵學生的自信，請同學確實配合學校服儀規定穿著校服到校，請同學隨時保持整齊的服裝儀容，服儀未符合規定者，不僅於上、放學進出校門會有教官、糾察登記，於</w:t>
            </w:r>
            <w:r w:rsidRPr="00F05A6C">
              <w:rPr>
                <w:rFonts w:ascii="標楷體" w:eastAsia="標楷體" w:hAnsi="標楷體" w:hint="eastAsia"/>
                <w:b/>
              </w:rPr>
              <w:t>校園內外教官亦會隨時糾正並登記</w:t>
            </w:r>
            <w:r w:rsidRPr="00F05A6C">
              <w:rPr>
                <w:rFonts w:ascii="標楷體" w:eastAsia="標楷體" w:hAnsi="標楷體" w:hint="eastAsia"/>
              </w:rPr>
              <w:t>。</w:t>
            </w:r>
          </w:p>
          <w:p w:rsidR="00EC39C9" w:rsidRPr="00F05A6C" w:rsidRDefault="00EC39C9" w:rsidP="00EC39C9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</w:p>
          <w:p w:rsidR="00EC39C9" w:rsidRPr="00F05A6C" w:rsidRDefault="00EC39C9" w:rsidP="00EC39C9">
            <w:pPr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 w:rsidRPr="00F05A6C">
              <w:rPr>
                <w:rFonts w:ascii="標楷體" w:eastAsia="標楷體" w:hAnsi="標楷體" w:hint="eastAsia"/>
              </w:rPr>
              <w:t>、</w:t>
            </w:r>
            <w:r w:rsidRPr="00F05A6C">
              <w:rPr>
                <w:rFonts w:ascii="標楷體" w:eastAsia="標楷體" w:hAnsi="標楷體" w:hint="eastAsia"/>
                <w:b/>
                <w:u w:val="single"/>
              </w:rPr>
              <w:t>日常生活常規輔導措施：</w:t>
            </w:r>
          </w:p>
          <w:p w:rsidR="00EC39C9" w:rsidRPr="00F05A6C" w:rsidRDefault="00EC39C9" w:rsidP="00EC39C9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（一）爾來發現部份同學因貪圖一時之便或心存僥倖，私自</w:t>
            </w:r>
            <w:r w:rsidRPr="00F05A6C">
              <w:rPr>
                <w:rFonts w:ascii="標楷體" w:eastAsia="標楷體" w:hAnsi="標楷體" w:hint="eastAsia"/>
                <w:b/>
              </w:rPr>
              <w:t>翻牆</w:t>
            </w:r>
            <w:r w:rsidRPr="00F05A6C">
              <w:rPr>
                <w:rFonts w:ascii="標楷體" w:eastAsia="標楷體" w:hAnsi="標楷體" w:hint="eastAsia"/>
              </w:rPr>
              <w:t>外出，此舉不但有礙觀瞻、有失禮儀，影響校譽，更易發生危安情事，教官室仍將不定期實施巡查，凡發現有上述情形者，依校規予以</w:t>
            </w:r>
            <w:r w:rsidRPr="00F05A6C">
              <w:rPr>
                <w:rFonts w:ascii="標楷體" w:eastAsia="標楷體" w:hAnsi="標楷體" w:hint="eastAsia"/>
                <w:b/>
              </w:rPr>
              <w:t>記過以上</w:t>
            </w:r>
            <w:r w:rsidRPr="00F05A6C">
              <w:rPr>
                <w:rFonts w:ascii="標楷體" w:eastAsia="標楷體" w:hAnsi="標楷體" w:hint="eastAsia"/>
              </w:rPr>
              <w:t>處份。</w:t>
            </w:r>
          </w:p>
          <w:p w:rsidR="00EC39C9" w:rsidRPr="00F05A6C" w:rsidRDefault="00EC39C9" w:rsidP="00EC39C9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（二）同學於午餐或下課時間，向校外店家</w:t>
            </w:r>
            <w:r w:rsidRPr="00F05A6C">
              <w:rPr>
                <w:rFonts w:ascii="標楷體" w:eastAsia="標楷體" w:hAnsi="標楷體" w:hint="eastAsia"/>
                <w:b/>
              </w:rPr>
              <w:t>訂購外食</w:t>
            </w:r>
            <w:r w:rsidRPr="00F05A6C">
              <w:rPr>
                <w:rFonts w:ascii="標楷體" w:eastAsia="標楷體" w:hAnsi="標楷體" w:hint="eastAsia"/>
              </w:rPr>
              <w:t>或飲品情形，除健康、安全顧慮外，更違反校規（</w:t>
            </w:r>
            <w:r w:rsidRPr="00F05A6C">
              <w:rPr>
                <w:rFonts w:ascii="標楷體" w:eastAsia="標楷體" w:hAnsi="標楷體" w:hint="eastAsia"/>
                <w:b/>
              </w:rPr>
              <w:t>警告乙次）</w:t>
            </w:r>
            <w:r w:rsidRPr="00F05A6C">
              <w:rPr>
                <w:rFonts w:ascii="標楷體" w:eastAsia="標楷體" w:hAnsi="標楷體" w:hint="eastAsia"/>
              </w:rPr>
              <w:t>。校外飲食品質良莠不齊，無法有效掌握其衛生品質，為確保各位同學飲食健康，請導師能要求各班同學在校正課期間，不可私自購買外食。</w:t>
            </w:r>
          </w:p>
          <w:p w:rsidR="00EC39C9" w:rsidRPr="00F05A6C" w:rsidRDefault="00EC39C9" w:rsidP="00EC39C9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（三）近期有同學反應K書中心有同學攜帶食物情形，再次重申為維護K書中心環境品質，同學於夜自習時，除白開水外，嚴禁攜帶食物、飲料或球類等物品入內，若經巡查教官發現有違上述之情事，</w:t>
            </w:r>
            <w:r w:rsidRPr="00F05A6C">
              <w:rPr>
                <w:rFonts w:ascii="標楷體" w:eastAsia="標楷體" w:hAnsi="標楷體" w:hint="eastAsia"/>
              </w:rPr>
              <w:lastRenderedPageBreak/>
              <w:t>將視情節輕重予以校規處份，請同學配合維護且營造乾淨、安靜、舒適、怡人的讀書環境。</w:t>
            </w:r>
          </w:p>
          <w:p w:rsidR="00EC39C9" w:rsidRPr="00F05A6C" w:rsidRDefault="00EC39C9" w:rsidP="00EC39C9">
            <w:pPr>
              <w:snapToGrid w:val="0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F05A6C">
              <w:rPr>
                <w:rFonts w:ascii="標楷體" w:eastAsia="標楷體" w:hAnsi="標楷體" w:hint="eastAsia"/>
              </w:rPr>
              <w:t>（四）請各位同學加強校內生活禮儀，行進間遇見師長主動問好，進入教職員室先行敲門、喊報告，經同意後再進入，養成良好品德。</w:t>
            </w:r>
          </w:p>
          <w:p w:rsidR="00EC39C9" w:rsidRDefault="00EC39C9" w:rsidP="00EC39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b/>
              </w:rPr>
            </w:pPr>
          </w:p>
          <w:p w:rsidR="00EC39C9" w:rsidRPr="00B442AE" w:rsidRDefault="00EC39C9" w:rsidP="00EC39C9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  <w:r w:rsidRPr="00F05A6C">
              <w:rPr>
                <w:rFonts w:ascii="標楷體" w:eastAsia="標楷體" w:hAnsi="標楷體" w:hint="eastAsia"/>
                <w:b/>
              </w:rPr>
              <w:t>、</w:t>
            </w:r>
            <w:r>
              <w:rPr>
                <w:rFonts w:ascii="標楷體" w:eastAsia="標楷體" w:hAnsi="標楷體" w:hint="eastAsia"/>
                <w:b/>
              </w:rPr>
              <w:t>慶生影響環境、</w:t>
            </w:r>
            <w:r w:rsidRPr="00B442AE">
              <w:rPr>
                <w:rFonts w:ascii="標楷體" w:eastAsia="標楷體" w:hAnsi="標楷體" w:hint="eastAsia"/>
                <w:b/>
              </w:rPr>
              <w:t>教學區玩球或不慎掉落物品，影響安全：</w:t>
            </w:r>
          </w:p>
          <w:p w:rsidR="00EC39C9" w:rsidRDefault="00EC39C9" w:rsidP="00EC39C9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531132">
              <w:rPr>
                <w:rFonts w:ascii="標楷體" w:eastAsia="標楷體" w:hAnsi="標楷體" w:hint="eastAsia"/>
              </w:rPr>
              <w:t>本校校地狹窄，為防範意外傷害，請同學不要</w:t>
            </w:r>
            <w:r>
              <w:rPr>
                <w:rFonts w:ascii="標楷體" w:eastAsia="標楷體" w:hAnsi="標楷體" w:hint="eastAsia"/>
              </w:rPr>
              <w:t>在走廊玩球（籃、排、羽</w:t>
            </w:r>
            <w:r w:rsidRPr="00531132">
              <w:rPr>
                <w:rFonts w:ascii="標楷體" w:eastAsia="標楷體" w:hAnsi="標楷體" w:hint="eastAsia"/>
              </w:rPr>
              <w:t>…</w:t>
            </w:r>
            <w:r>
              <w:rPr>
                <w:rFonts w:ascii="標楷體" w:eastAsia="標楷體" w:hAnsi="標楷體" w:hint="eastAsia"/>
              </w:rPr>
              <w:t>等球類）、</w:t>
            </w:r>
            <w:r w:rsidRPr="00531132">
              <w:rPr>
                <w:rFonts w:ascii="標楷體" w:eastAsia="標楷體" w:hAnsi="標楷體" w:hint="eastAsia"/>
              </w:rPr>
              <w:t>向樓下拋擲物品或將水往下倒，此</w:t>
            </w:r>
            <w:r>
              <w:rPr>
                <w:rFonts w:ascii="標楷體" w:eastAsia="標楷體" w:hAnsi="標楷體" w:hint="eastAsia"/>
              </w:rPr>
              <w:t>類</w:t>
            </w:r>
            <w:r w:rsidRPr="00531132">
              <w:rPr>
                <w:rFonts w:ascii="標楷體" w:eastAsia="標楷體" w:hAnsi="標楷體" w:hint="eastAsia"/>
              </w:rPr>
              <w:t>行為既損德又易傷人</w:t>
            </w:r>
            <w:r>
              <w:rPr>
                <w:rFonts w:ascii="標楷體" w:eastAsia="標楷體" w:hAnsi="標楷體" w:hint="eastAsia"/>
              </w:rPr>
              <w:t>，</w:t>
            </w:r>
            <w:r w:rsidRPr="00531132">
              <w:rPr>
                <w:rFonts w:ascii="標楷體" w:eastAsia="標楷體" w:hAnsi="標楷體" w:hint="eastAsia"/>
              </w:rPr>
              <w:t>嚴重者需負擔刑事責任，請同學建立共識並慎選較安全之活動為之。同時為了遏止不良的慶生風氣(如丟水池、噴刮鬍膏或奶油、灑爽身粉…等過份玩樂行為)，學務處</w:t>
            </w:r>
            <w:r>
              <w:rPr>
                <w:rFonts w:ascii="標楷體" w:eastAsia="標楷體" w:hAnsi="標楷體" w:hint="eastAsia"/>
              </w:rPr>
              <w:t>將依規定</w:t>
            </w:r>
            <w:r w:rsidRPr="00531132">
              <w:rPr>
                <w:rFonts w:ascii="標楷體" w:eastAsia="標楷體" w:hAnsi="標楷體" w:hint="eastAsia"/>
              </w:rPr>
              <w:t>立場，不論是否為壽星，皆不給予清理協助，並對其所造成服儀不整的事實，追究責任懲處。而對於環境造成污染，校園秩序造成破壞之部份，學校也將給予警告至小過不等之處罰，請同學共同維護校園安全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39C9" w:rsidRDefault="00EC39C9" w:rsidP="00EC39C9">
            <w:pPr>
              <w:spacing w:line="0" w:lineRule="atLeast"/>
              <w:ind w:leftChars="200" w:left="480"/>
              <w:jc w:val="both"/>
              <w:rPr>
                <w:rFonts w:ascii="標楷體" w:eastAsia="標楷體" w:hAnsi="標楷體"/>
              </w:rPr>
            </w:pPr>
          </w:p>
          <w:p w:rsidR="00727789" w:rsidRDefault="00EC39C9" w:rsidP="00EC39C9">
            <w:pPr>
              <w:ind w:left="1201" w:hangingChars="500" w:hanging="1201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</w:t>
            </w:r>
            <w:r w:rsidR="005C2ADF" w:rsidRPr="00394A7D">
              <w:rPr>
                <w:rFonts w:ascii="標楷體" w:eastAsia="標楷體" w:hAnsi="標楷體"/>
                <w:b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76pt;height:109.5pt" fillcolor="#fc9">
                  <v:fill r:id="rId10" o:title="白色大理石" type="tile"/>
                  <v:shadow color="#868686"/>
                  <o:extrusion v:ext="view" backdepth="10pt" color="#630" on="t" viewpoint=",0" viewpointorigin=",0" skewangle="180" brightness="4000f" lightposition="-50000" lightlevel="52000f" lightposition2="50000" lightlevel2="14000f" lightharsh2="t"/>
                  <v:textpath style="font-family:&quot;新細明體&quot;;v-text-reverse:t;v-text-kern:t" trim="t" fitpath="t" string="法律宣導"/>
                </v:shape>
              </w:pict>
            </w:r>
          </w:p>
          <w:p w:rsidR="00EC39C9" w:rsidRDefault="00EC39C9" w:rsidP="00EC39C9">
            <w:pPr>
              <w:ind w:left="1591" w:hangingChars="500" w:hanging="1591"/>
              <w:jc w:val="center"/>
              <w:rPr>
                <w:rFonts w:ascii="標楷體" w:eastAsia="標楷體" w:hAnsi="標楷體" w:cs="Arial"/>
                <w:b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EC39C9">
              <w:rPr>
                <w:rFonts w:ascii="標楷體" w:eastAsia="標楷體" w:hAnsi="標楷體" w:cs="Arial"/>
                <w:b/>
                <w:color w:val="000000"/>
                <w:spacing w:val="19"/>
                <w:sz w:val="28"/>
                <w:szCs w:val="28"/>
                <w:shd w:val="clear" w:color="auto" w:fill="FFFFFF"/>
              </w:rPr>
              <w:t>網路拐彎飆罵 沒髒字也涉誹謗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  <w:color w:val="17365D"/>
              </w:rPr>
            </w:pPr>
            <w:r w:rsidRPr="005115C0">
              <w:rPr>
                <w:rStyle w:val="ab"/>
                <w:rFonts w:ascii="標楷體" w:eastAsia="標楷體" w:hAnsi="標楷體"/>
                <w:color w:val="17365D"/>
              </w:rPr>
              <w:t>什麼是網路毀謗罪?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15" w:lineRule="atLeast"/>
              <w:rPr>
                <w:rFonts w:ascii="標楷體" w:eastAsia="標楷體" w:hAnsi="標楷體"/>
              </w:rPr>
            </w:pPr>
            <w:r w:rsidRPr="005115C0">
              <w:rPr>
                <w:rFonts w:ascii="標楷體" w:eastAsia="標楷體" w:hAnsi="標楷體"/>
              </w:rPr>
              <w:t>只要在網路上謾罵內容中有「損害名譽」，並以各種方式給其他第三者得知，就已構成『毀謗罪』或稱為『</w:t>
            </w:r>
            <w:hyperlink r:id="rId11" w:tooltip="有標籤 網路毀謗罪 的文章" w:history="1">
              <w:r w:rsidRPr="005115C0">
                <w:rPr>
                  <w:rStyle w:val="ac"/>
                  <w:rFonts w:ascii="標楷體" w:eastAsia="標楷體" w:hAnsi="標楷體"/>
                </w:rPr>
                <w:t>網路毀謗罪</w:t>
              </w:r>
            </w:hyperlink>
            <w:r w:rsidRPr="005115C0">
              <w:rPr>
                <w:rFonts w:ascii="標楷體" w:eastAsia="標楷體" w:hAnsi="標楷體"/>
              </w:rPr>
              <w:t>』，依據刑法第三百十條；「意圖散佈於眾，而指摘或傳述足以毀損他人名譽之事者，為誹謗罪，處一年以下有期徒刑、拘役或五百元以下罰金。」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  <w:color w:val="17365D"/>
              </w:rPr>
            </w:pPr>
            <w:r w:rsidRPr="005115C0">
              <w:rPr>
                <w:rStyle w:val="ab"/>
                <w:rFonts w:ascii="標楷體" w:eastAsia="標楷體" w:hAnsi="標楷體"/>
                <w:color w:val="17365D"/>
              </w:rPr>
              <w:t>網路毀謗罪成立的要件：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15" w:lineRule="atLeast"/>
              <w:rPr>
                <w:rFonts w:ascii="標楷體" w:eastAsia="標楷體" w:hAnsi="標楷體"/>
              </w:rPr>
            </w:pPr>
            <w:r w:rsidRPr="005115C0">
              <w:rPr>
                <w:rFonts w:ascii="標楷體" w:eastAsia="標楷體" w:hAnsi="標楷體"/>
              </w:rPr>
              <w:t>要構成毀謗罪，必須有要有《毀謗性的言論內容》(defamations content)內容、文本舉凡文字、圖案、姿/手勢、相關推論，還要有可資辨識的毀謗對象，不一定要「指名道姓」，只要有外型描述、職稱、綽號、其他環境相關可辨識及可構成毀謗。甚至只改對象人姓名其中一字，只是看當事人是否提出告訴，一旦告訴成立即視違法，而當雙方各執一詞時，關鍵在於「誰負責舉証」；另外將毀謗內容傳給他人，也是違法的。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  <w:color w:val="17365D"/>
              </w:rPr>
            </w:pPr>
            <w:r w:rsidRPr="005115C0">
              <w:rPr>
                <w:rStyle w:val="ab"/>
                <w:rFonts w:ascii="標楷體" w:eastAsia="標楷體" w:hAnsi="標楷體"/>
                <w:color w:val="17365D"/>
              </w:rPr>
              <w:t>網路毀謗及恐嚇的法令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15" w:lineRule="atLeast"/>
              <w:rPr>
                <w:rFonts w:ascii="標楷體" w:eastAsia="標楷體" w:hAnsi="標楷體"/>
              </w:rPr>
            </w:pPr>
            <w:r w:rsidRPr="005115C0">
              <w:rPr>
                <w:rFonts w:ascii="標楷體" w:eastAsia="標楷體" w:hAnsi="標楷體"/>
              </w:rPr>
              <w:t>刑法第310條：內容為：「意圖散佈於眾，而指摘或傳述足以毀損他人名譽之事者，為誹謗罪，</w:t>
            </w:r>
            <w:r>
              <w:rPr>
                <w:rFonts w:ascii="標楷體" w:eastAsia="標楷體" w:hAnsi="標楷體" w:hint="eastAsia"/>
              </w:rPr>
              <w:t>處</w:t>
            </w:r>
            <w:r w:rsidRPr="005115C0">
              <w:rPr>
                <w:rFonts w:ascii="標楷體" w:eastAsia="標楷體" w:hAnsi="標楷體"/>
              </w:rPr>
              <w:t>一年以下有期徒刑、拘役或五百元以下罰金。散布文字、圖畫犯前項之罪者，處二年以下有期徒刑、拘役或一千元以下罰金。對於所誹謗之事，能證明其為真實者，不罰。但設於私德而與公共利益無關者，不在此限。」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另外在網路上公然</w:t>
            </w:r>
            <w:r>
              <w:rPr>
                <w:rFonts w:ascii="標楷體" w:eastAsia="標楷體" w:hAnsi="標楷體" w:hint="eastAsia"/>
              </w:rPr>
              <w:t>侮辱</w:t>
            </w:r>
            <w:r w:rsidRPr="005115C0">
              <w:rPr>
                <w:rFonts w:ascii="標楷體" w:eastAsia="標楷體" w:hAnsi="標楷體"/>
              </w:rPr>
              <w:t>或是毀謗他人，在民事方面是侵害的他人的人格權【名譽】，因此被害人可以依</w:t>
            </w:r>
            <w:r w:rsidRPr="005115C0">
              <w:rPr>
                <w:rFonts w:ascii="標楷體" w:eastAsia="標楷體" w:hAnsi="標楷體"/>
              </w:rPr>
              <w:lastRenderedPageBreak/>
              <w:t>以下三法條請求賠償。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</w:rPr>
            </w:pPr>
            <w:r w:rsidRPr="005115C0">
              <w:rPr>
                <w:rStyle w:val="ab"/>
                <w:rFonts w:ascii="標楷體" w:eastAsia="標楷體" w:hAnsi="標楷體" w:hint="eastAsia"/>
                <w:color w:val="17365D"/>
              </w:rPr>
              <w:t>※</w:t>
            </w:r>
            <w:r w:rsidRPr="005115C0">
              <w:rPr>
                <w:rStyle w:val="ab"/>
                <w:rFonts w:ascii="標楷體" w:eastAsia="標楷體" w:hAnsi="標楷體"/>
                <w:color w:val="17365D"/>
              </w:rPr>
              <w:t>民法第十八條［人格權之保護］：</w:t>
            </w:r>
            <w:r w:rsidRPr="005115C0">
              <w:rPr>
                <w:rFonts w:ascii="標楷體" w:eastAsia="標楷體" w:hAnsi="標楷體"/>
                <w:color w:val="17365D"/>
              </w:rPr>
              <w:br/>
            </w:r>
            <w:r w:rsidRPr="005115C0">
              <w:rPr>
                <w:rFonts w:ascii="標楷體" w:eastAsia="標楷體" w:hAnsi="標楷體"/>
              </w:rPr>
              <w:t>「人格權受侵害時，得請求法院除去其侵害；有受侵害之處時，得請求防止之。前項情形，以法律有特別規定者為限，得請求損害賠償或慰撫金。」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</w:rPr>
            </w:pPr>
            <w:r w:rsidRPr="005115C0">
              <w:rPr>
                <w:rStyle w:val="ab"/>
                <w:rFonts w:ascii="標楷體" w:eastAsia="標楷體" w:hAnsi="標楷體" w:hint="eastAsia"/>
                <w:color w:val="17365D"/>
              </w:rPr>
              <w:t>※</w:t>
            </w:r>
            <w:r w:rsidRPr="005115C0">
              <w:rPr>
                <w:rStyle w:val="ab"/>
                <w:rFonts w:ascii="標楷體" w:eastAsia="標楷體" w:hAnsi="標楷體"/>
                <w:color w:val="17365D"/>
              </w:rPr>
              <w:t>民法第一八四條［獨立侵權行為之責任］：</w:t>
            </w:r>
            <w:r w:rsidRPr="005115C0">
              <w:rPr>
                <w:rFonts w:ascii="標楷體" w:eastAsia="標楷體" w:hAnsi="標楷體"/>
                <w:color w:val="17365D"/>
              </w:rPr>
              <w:br/>
            </w:r>
            <w:r w:rsidRPr="005115C0">
              <w:rPr>
                <w:rFonts w:ascii="標楷體" w:eastAsia="標楷體" w:hAnsi="標楷體"/>
              </w:rPr>
              <w:t>「因故意或過失，不法侵害他人之權力者，負損害賠償責任。故意以背於善良風俗之方法，家損害於他人者亦同。違反保護他人之法律，致生損害於他人者，負賠償責任。但能證明其行為無過失者，不在此限。」</w:t>
            </w:r>
          </w:p>
          <w:p w:rsidR="00EC39C9" w:rsidRPr="005115C0" w:rsidRDefault="00EC39C9" w:rsidP="00EC39C9">
            <w:pPr>
              <w:pStyle w:val="Web"/>
              <w:shd w:val="clear" w:color="auto" w:fill="FFFFFF"/>
              <w:spacing w:line="375" w:lineRule="atLeast"/>
              <w:rPr>
                <w:rFonts w:ascii="標楷體" w:eastAsia="標楷體" w:hAnsi="標楷體"/>
                <w:color w:val="555555"/>
              </w:rPr>
            </w:pPr>
            <w:r w:rsidRPr="005115C0">
              <w:rPr>
                <w:rStyle w:val="ab"/>
                <w:rFonts w:ascii="標楷體" w:eastAsia="標楷體" w:hAnsi="標楷體" w:hint="eastAsia"/>
                <w:color w:val="17365D"/>
              </w:rPr>
              <w:t>※</w:t>
            </w:r>
            <w:r w:rsidRPr="005115C0">
              <w:rPr>
                <w:rStyle w:val="ab"/>
                <w:rFonts w:ascii="標楷體" w:eastAsia="標楷體" w:hAnsi="標楷體"/>
                <w:color w:val="17365D"/>
              </w:rPr>
              <w:t>民法第一九五條［侵害身體健康名譽獲自由之非財產上損害賠償］：</w:t>
            </w:r>
            <w:r w:rsidRPr="005115C0">
              <w:rPr>
                <w:rFonts w:ascii="標楷體" w:eastAsia="標楷體" w:hAnsi="標楷體"/>
                <w:color w:val="17365D"/>
              </w:rPr>
              <w:br/>
            </w:r>
            <w:r w:rsidRPr="005115C0">
              <w:rPr>
                <w:rFonts w:ascii="標楷體" w:eastAsia="標楷體" w:hAnsi="標楷體"/>
              </w:rPr>
              <w:t>「不法侵害他人之身體、健康、名譽、自由、信用、隱私、貞操。或不法侵害其他人格法益而情節重大者。被害人雖非財產上之損害，一得請求賠償相當之金額。其名譽被侵害者，並得請求回復名譽之上當處分。前項請求權，不得讓與或繼承。但以金額賠償之請求權已依契約承諾，或以起訴者，不在此限。前二項規定，於不法侵害他人基於父、母、子、女或配偶關係之身分法益而情節重大者，準用之。」</w:t>
            </w:r>
          </w:p>
          <w:p w:rsidR="00EC39C9" w:rsidRPr="005115C0" w:rsidRDefault="00EC39C9" w:rsidP="00EC39C9">
            <w:pPr>
              <w:spacing w:line="0" w:lineRule="atLeast"/>
              <w:ind w:leftChars="100" w:left="240" w:firstLineChars="14" w:firstLine="45"/>
              <w:jc w:val="center"/>
              <w:rPr>
                <w:rFonts w:ascii="標楷體" w:eastAsia="標楷體" w:hAnsi="標楷體" w:cs="Arial"/>
                <w:b/>
                <w:color w:val="000000"/>
                <w:spacing w:val="19"/>
                <w:sz w:val="28"/>
                <w:szCs w:val="28"/>
                <w:shd w:val="clear" w:color="auto" w:fill="FFFFFF"/>
              </w:rPr>
            </w:pPr>
            <w:r w:rsidRPr="005115C0">
              <w:rPr>
                <w:rFonts w:ascii="標楷體" w:eastAsia="標楷體" w:hAnsi="標楷體" w:cs="Arial" w:hint="eastAsia"/>
                <w:b/>
                <w:color w:val="000000"/>
                <w:spacing w:val="19"/>
                <w:sz w:val="28"/>
                <w:szCs w:val="28"/>
                <w:shd w:val="clear" w:color="auto" w:fill="FFFFFF"/>
              </w:rPr>
              <w:t>案例宣導</w:t>
            </w:r>
          </w:p>
          <w:p w:rsidR="00EC39C9" w:rsidRPr="00A23C81" w:rsidRDefault="00EC39C9" w:rsidP="00EC39C9">
            <w:pPr>
              <w:pStyle w:val="Web"/>
              <w:shd w:val="clear" w:color="auto" w:fill="FFFFFF"/>
              <w:spacing w:line="315" w:lineRule="atLeast"/>
              <w:rPr>
                <w:rFonts w:ascii="標楷體" w:eastAsia="標楷體" w:hAnsi="標楷體"/>
              </w:rPr>
            </w:pPr>
            <w:r w:rsidRPr="00A23C81">
              <w:rPr>
                <w:rFonts w:ascii="標楷體" w:eastAsia="標楷體" w:hAnsi="標楷體"/>
              </w:rPr>
              <w:t>新竹市一名藍姓女大學生，懷疑同校女生對她的男友有意思，竟假冒不同網友，到對方網誌留言辱罵「騷貨」、「淫蕩」、「賤人」等不堪字眼，對方一狀告上法院，57條留言，新竹地方法院認為藍女觸犯散布文字誹謗罪，判處拘役59天，得易科罰金5萬9千元。</w:t>
            </w:r>
          </w:p>
          <w:p w:rsidR="00EC39C9" w:rsidRPr="00A23C81" w:rsidRDefault="00EC39C9" w:rsidP="00EC39C9">
            <w:pPr>
              <w:pStyle w:val="Web"/>
              <w:shd w:val="clear" w:color="auto" w:fill="FFFFFF"/>
              <w:spacing w:line="315" w:lineRule="atLeast"/>
              <w:rPr>
                <w:rFonts w:ascii="標楷體" w:eastAsia="標楷體" w:hAnsi="標楷體" w:cs="Arial"/>
                <w:color w:val="000000"/>
              </w:rPr>
            </w:pPr>
            <w:r w:rsidRPr="00A23C81">
              <w:rPr>
                <w:rFonts w:ascii="標楷體" w:eastAsia="標楷體" w:hAnsi="標楷體" w:cs="Arial"/>
                <w:color w:val="000000"/>
              </w:rPr>
              <w:t>除「三字經」等明顯具有侮辱意涵外，「腦殘」、「白癡」、「瘋狗」與「廢物」等是很多網友在網路上的習慣用語，這些都會觸法。台中地檢署襄閱主任檢察官蔡宗熙指出，這些字眼都有貶低人格之意，涉觸犯刑法的公然侮辱罪、誹謗罪，可處一年以下徒刑。</w:t>
            </w:r>
          </w:p>
          <w:p w:rsidR="00EC39C9" w:rsidRPr="00512932" w:rsidRDefault="00394A7D" w:rsidP="00EC39C9">
            <w:pPr>
              <w:pStyle w:val="Web"/>
              <w:shd w:val="clear" w:color="auto" w:fill="FFFFFF"/>
              <w:spacing w:line="315" w:lineRule="atLeast"/>
              <w:jc w:val="righ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94A7D">
              <w:rPr>
                <w:rFonts w:ascii="標楷體" w:eastAsia="標楷體" w:hAnsi="標楷體"/>
                <w:noProof/>
              </w:rPr>
              <w:pict>
                <v:group id="_x0000_s1301" style="position:absolute;left:0;text-align:left;margin-left:-5.5pt;margin-top:21.05pt;width:537.05pt;height:255pt;z-index:251785216" coordorigin="441,555" coordsize="10741,5100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302" type="#_x0000_t202" style="position:absolute;left:5811;top:555;width:1529;height:864;mso-wrap-style:none;mso-width-percent:400;mso-height-percent:200;mso-width-percent:400;mso-height-percent:200;mso-width-relative:margin;mso-height-relative:margin" filled="f" stroked="f">
                    <v:textbox style="mso-next-textbox:#_x0000_s1302;mso-fit-shape-to-text:t">
                      <w:txbxContent>
                        <w:p w:rsidR="00EC39C9" w:rsidRDefault="00394A7D" w:rsidP="00EC39C9">
                          <w:r w:rsidRPr="00394A7D">
                            <w:pict>
                              <v:shape id="_x0000_i1027" type="#_x0000_t136" style="width:57.75pt;height:21.75pt" fillcolor="#b2b2b2" strokecolor="#33c" strokeweight="1pt">
                                <v:fill opacity=".5"/>
                                <v:shadow on="t" color="#99f" offset="3pt"/>
                                <v:textpath style="font-family:&quot;新細明體&quot;;v-text-reverse:t;v-text-kern:t" trim="t" fitpath="t" string="第五週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303" type="#_x0000_t202" style="position:absolute;left:5938;top:1719;width:5244;height:3936;mso-height-percent:200;mso-height-percent:200;mso-width-relative:margin;mso-height-relative:margin" filled="f" stroked="f">
                    <v:textbox style="mso-next-textbox:#_x0000_s1303;mso-fit-shape-to-text:t">
                      <w:txbxContent>
                        <w:p w:rsidR="00EC39C9" w:rsidRDefault="00EC39C9" w:rsidP="00EC39C9"/>
                        <w:tbl>
                          <w:tblPr>
                            <w:tblStyle w:val="ad"/>
                            <w:tblW w:w="0" w:type="auto"/>
                            <w:tblInd w:w="98" w:type="dxa"/>
                            <w:tblLook w:val="04A0"/>
                          </w:tblPr>
                          <w:tblGrid>
                            <w:gridCol w:w="994"/>
                            <w:gridCol w:w="1284"/>
                            <w:gridCol w:w="1284"/>
                            <w:gridCol w:w="1284"/>
                          </w:tblGrid>
                          <w:tr w:rsidR="00EC39C9" w:rsidTr="00A83FC9">
                            <w:trPr>
                              <w:trHeight w:val="773"/>
                            </w:trPr>
                            <w:tc>
                              <w:tcPr>
                                <w:tcW w:w="99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年級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第一名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第二名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第三名</w:t>
                                </w:r>
                              </w:p>
                            </w:tc>
                          </w:tr>
                          <w:tr w:rsidR="00EC39C9" w:rsidTr="00A83FC9">
                            <w:trPr>
                              <w:trHeight w:val="841"/>
                            </w:trPr>
                            <w:tc>
                              <w:tcPr>
                                <w:tcW w:w="99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三年級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320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301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306</w:t>
                                </w:r>
                              </w:p>
                            </w:tc>
                          </w:tr>
                          <w:tr w:rsidR="00EC39C9" w:rsidTr="00A83FC9">
                            <w:trPr>
                              <w:trHeight w:val="732"/>
                            </w:trPr>
                            <w:tc>
                              <w:tcPr>
                                <w:tcW w:w="99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二年級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202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201.203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</w:p>
                            </w:tc>
                          </w:tr>
                          <w:tr w:rsidR="00EC39C9" w:rsidTr="00A83FC9">
                            <w:trPr>
                              <w:trHeight w:val="676"/>
                            </w:trPr>
                            <w:tc>
                              <w:tcPr>
                                <w:tcW w:w="99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一年級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114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120</w:t>
                                </w:r>
                              </w:p>
                            </w:tc>
                            <w:tc>
                              <w:tcPr>
                                <w:tcW w:w="1284" w:type="dxa"/>
                                <w:vAlign w:val="center"/>
                              </w:tcPr>
                              <w:p w:rsidR="00EC39C9" w:rsidRDefault="00EC39C9" w:rsidP="00A83FC9">
                                <w:pPr>
                                  <w:tabs>
                                    <w:tab w:val="left" w:pos="6570"/>
                                  </w:tabs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</w:rPr>
                                  <w:t>116</w:t>
                                </w:r>
                              </w:p>
                            </w:tc>
                          </w:tr>
                        </w:tbl>
                        <w:p w:rsidR="00EC39C9" w:rsidRDefault="00EC39C9" w:rsidP="00EC39C9"/>
                      </w:txbxContent>
                    </v:textbox>
                  </v:shape>
                  <v:shape id="_x0000_s1304" type="#_x0000_t202" style="position:absolute;left:441;top:555;width:1529;height:864;mso-wrap-style:none;mso-width-percent:400;mso-height-percent:200;mso-width-percent:400;mso-height-percent:200;mso-width-relative:margin;mso-height-relative:margin" filled="f" stroked="f">
                    <v:textbox style="mso-next-textbox:#_x0000_s1304;mso-fit-shape-to-text:t">
                      <w:txbxContent>
                        <w:p w:rsidR="00EC39C9" w:rsidRDefault="00394A7D" w:rsidP="00EC39C9">
                          <w:r w:rsidRPr="00394A7D">
                            <w:pict>
                              <v:shape id="_x0000_i1029" type="#_x0000_t136" style="width:57.75pt;height:21.75pt" fillcolor="#b2b2b2" strokecolor="#33c" strokeweight="1pt">
                                <v:fill opacity=".5"/>
                                <v:shadow on="t" color="#99f" offset="3pt"/>
                                <v:textpath style="font-family:&quot;新細明體&quot;;v-text-reverse:t;v-text-kern:t" trim="t" fitpath="t" string="第五週"/>
                              </v:shape>
                            </w:pict>
                          </w:r>
                        </w:p>
                      </w:txbxContent>
                    </v:textbox>
                  </v:shape>
                </v:group>
              </w:pict>
            </w:r>
            <w:r w:rsidR="00EC39C9" w:rsidRPr="005115C0">
              <w:rPr>
                <w:rFonts w:ascii="標楷體" w:eastAsia="標楷體" w:hAnsi="標楷體"/>
              </w:rPr>
              <w:t>原文網址: </w:t>
            </w:r>
            <w:hyperlink r:id="rId12" w:anchor="ixzz1obzYMjHm" w:history="1">
              <w:r w:rsidR="00EC39C9">
                <w:rPr>
                  <w:rFonts w:ascii="標楷體" w:eastAsia="標楷體" w:hAnsi="標楷體" w:hint="eastAsia"/>
                  <w:color w:val="244061"/>
                </w:rPr>
                <w:t>中時電子報</w:t>
              </w:r>
              <w:r w:rsidR="00EC39C9" w:rsidRPr="005115C0">
                <w:rPr>
                  <w:rFonts w:ascii="標楷體" w:eastAsia="標楷體" w:hAnsi="標楷體"/>
                  <w:color w:val="244061"/>
                </w:rPr>
                <w:t>新聞網</w:t>
              </w:r>
            </w:hyperlink>
          </w:p>
          <w:p w:rsidR="00EC39C9" w:rsidRDefault="00EC39C9" w:rsidP="00EC39C9">
            <w:pPr>
              <w:rPr>
                <w:rFonts w:ascii="標楷體" w:eastAsia="標楷體" w:hAnsi="標楷體"/>
                <w:b/>
              </w:rPr>
            </w:pPr>
          </w:p>
          <w:p w:rsidR="00EC39C9" w:rsidRPr="005A09DD" w:rsidRDefault="00394A7D" w:rsidP="00EC39C9">
            <w:r w:rsidRPr="00394A7D">
              <w:rPr>
                <w:rFonts w:ascii="標楷體" w:eastAsia="標楷體" w:hAnsi="標楷體"/>
                <w:b/>
              </w:rPr>
              <w:pict>
                <v:shape id="_x0000_i1030" type="#_x0000_t136" style="width:2in;height:36pt" fillcolor="#b2b2b2" strokecolor="#33c" strokeweight="1pt">
                  <v:fill opacity=".5"/>
                  <v:shadow on="t" color="#99f" offset="3pt"/>
                  <v:textpath style="font-family:&quot;新細明體&quot;;v-text-reverse:t;v-text-kern:t" trim="t" fitpath="t" string="整潔比賽"/>
                </v:shape>
              </w:pict>
            </w:r>
            <w:r w:rsidR="00EC39C9">
              <w:rPr>
                <w:rFonts w:ascii="標楷體" w:eastAsia="標楷體" w:hAnsi="標楷體" w:hint="eastAsia"/>
                <w:b/>
              </w:rPr>
              <w:t xml:space="preserve">                    </w:t>
            </w:r>
            <w:r w:rsidRPr="00394A7D">
              <w:rPr>
                <w:rFonts w:ascii="標楷體" w:eastAsia="標楷體" w:hAnsi="標楷體"/>
                <w:b/>
              </w:rPr>
              <w:pict>
                <v:shape id="_x0000_i1031" type="#_x0000_t136" style="width:2in;height:36pt" fillcolor="#b2b2b2" strokecolor="#33c" strokeweight="1pt">
                  <v:fill opacity=".5"/>
                  <v:shadow on="t" color="#99f" offset="3pt"/>
                  <v:textpath style="font-family:&quot;新細明體&quot;;v-text-reverse:t;v-text-kern:t" trim="t" fitpath="t" string="秩序比賽"/>
                </v:shape>
              </w:pict>
            </w:r>
          </w:p>
          <w:tbl>
            <w:tblPr>
              <w:tblStyle w:val="ad"/>
              <w:tblW w:w="0" w:type="auto"/>
              <w:tblInd w:w="98" w:type="dxa"/>
              <w:tblLook w:val="04A0"/>
            </w:tblPr>
            <w:tblGrid>
              <w:gridCol w:w="994"/>
              <w:gridCol w:w="1284"/>
              <w:gridCol w:w="1284"/>
              <w:gridCol w:w="1284"/>
            </w:tblGrid>
            <w:tr w:rsidR="00EC39C9" w:rsidTr="00A83FC9">
              <w:trPr>
                <w:trHeight w:val="773"/>
              </w:trPr>
              <w:tc>
                <w:tcPr>
                  <w:tcW w:w="99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年級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第一名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第二名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第三名</w:t>
                  </w:r>
                </w:p>
              </w:tc>
            </w:tr>
            <w:tr w:rsidR="00EC39C9" w:rsidTr="00A83FC9">
              <w:trPr>
                <w:trHeight w:val="841"/>
              </w:trPr>
              <w:tc>
                <w:tcPr>
                  <w:tcW w:w="99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三年級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310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305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316</w:t>
                  </w:r>
                </w:p>
              </w:tc>
            </w:tr>
            <w:tr w:rsidR="00EC39C9" w:rsidTr="00A83FC9">
              <w:trPr>
                <w:trHeight w:val="732"/>
              </w:trPr>
              <w:tc>
                <w:tcPr>
                  <w:tcW w:w="99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220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216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205</w:t>
                  </w:r>
                </w:p>
              </w:tc>
            </w:tr>
            <w:tr w:rsidR="00EC39C9" w:rsidTr="00A83FC9">
              <w:trPr>
                <w:trHeight w:val="676"/>
              </w:trPr>
              <w:tc>
                <w:tcPr>
                  <w:tcW w:w="99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120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110</w:t>
                  </w:r>
                </w:p>
              </w:tc>
              <w:tc>
                <w:tcPr>
                  <w:tcW w:w="1284" w:type="dxa"/>
                  <w:vAlign w:val="center"/>
                </w:tcPr>
                <w:p w:rsidR="00EC39C9" w:rsidRDefault="00EC39C9" w:rsidP="00A83FC9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113</w:t>
                  </w:r>
                </w:p>
              </w:tc>
            </w:tr>
          </w:tbl>
          <w:p w:rsidR="00EC39C9" w:rsidRPr="00EC39C9" w:rsidRDefault="00EC39C9" w:rsidP="00EC39C9">
            <w:pPr>
              <w:ind w:left="1200" w:hangingChars="500" w:hanging="1200"/>
              <w:rPr>
                <w:rFonts w:ascii="標楷體" w:eastAsia="標楷體" w:hAnsi="標楷體" w:cs="Arial"/>
              </w:rPr>
            </w:pPr>
          </w:p>
        </w:tc>
      </w:tr>
      <w:tr w:rsidR="00911001" w:rsidTr="008B11B2">
        <w:trPr>
          <w:trHeight w:val="11766"/>
        </w:trPr>
        <w:tc>
          <w:tcPr>
            <w:tcW w:w="10930" w:type="dxa"/>
          </w:tcPr>
          <w:tbl>
            <w:tblPr>
              <w:tblStyle w:val="ad"/>
              <w:tblpPr w:leftFromText="180" w:rightFromText="180" w:vertAnchor="text" w:horzAnchor="page" w:tblpX="2521" w:tblpY="409"/>
              <w:tblOverlap w:val="never"/>
              <w:tblW w:w="0" w:type="auto"/>
              <w:tblLook w:val="04A0"/>
            </w:tblPr>
            <w:tblGrid>
              <w:gridCol w:w="2017"/>
              <w:gridCol w:w="2606"/>
              <w:gridCol w:w="2606"/>
            </w:tblGrid>
            <w:tr w:rsidR="00903F23" w:rsidTr="00633EB1">
              <w:trPr>
                <w:trHeight w:val="362"/>
              </w:trPr>
              <w:tc>
                <w:tcPr>
                  <w:tcW w:w="2017" w:type="dxa"/>
                  <w:vAlign w:val="center"/>
                </w:tcPr>
                <w:p w:rsidR="00903F23" w:rsidRDefault="00394A7D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394A7D">
                    <w:rPr>
                      <w:noProof/>
                    </w:rPr>
                    <w:lastRenderedPageBreak/>
                    <w:pict>
                      <v:shapetype id="_x0000_t159" coordsize="21600,21600" o:spt="159" adj="1404,10800" path="m@37@0c@38@1@39@3@40@0@41@1@42@3@43@0m@30@4c@31@6@32@5@33@4@34@6@35@5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s1310" type="#_x0000_t159" style="position:absolute;left:0;text-align:left;margin-left:0;margin-top:-226.1pt;width:232.5pt;height:86.25pt;rotation:90;z-index:251787264;mso-position-horizontal:center;mso-position-horizontal-relative:text;mso-position-vertical:absolute;mso-position-vertical-relative:text;mso-width-relative:page;mso-height-relative:page" adj="2809" fillcolor="lime" stroked="f">
                        <v:fill color2="#0cf" focus="100%" type="gradient"/>
                        <v:shadow on="t" color="navy" opacity="52429f" offset="-5pt,6pt"/>
                        <v:textpath style="font-family:&quot;新細明體&quot;;v-text-reverse:t;v-rotate-letters:t;v-text-kern:t" trim="t" fitpath="t" xscale="f" string="教室布置"/>
                        <v:handles>
                          <v:h position="topLeft,#0" yrange="0,4459"/>
                          <v:h position="#1,bottomRight" xrange="8640,12960"/>
                        </v:handles>
                      </v:shape>
                    </w:pict>
                  </w:r>
                  <w:r w:rsidR="00903F23">
                    <w:rPr>
                      <w:rFonts w:ascii="標楷體" w:eastAsia="標楷體" w:hAnsi="標楷體" w:hint="eastAsia"/>
                      <w:b/>
                    </w:rPr>
                    <w:t>年級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高一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高二</w:t>
                  </w:r>
                </w:p>
              </w:tc>
            </w:tr>
            <w:tr w:rsidR="00903F23" w:rsidTr="00633EB1">
              <w:trPr>
                <w:trHeight w:val="343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第一名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120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209</w:t>
                  </w:r>
                </w:p>
              </w:tc>
            </w:tr>
            <w:tr w:rsidR="00903F23" w:rsidTr="00633EB1">
              <w:trPr>
                <w:trHeight w:val="317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第二名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106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220</w:t>
                  </w:r>
                </w:p>
              </w:tc>
            </w:tr>
            <w:tr w:rsidR="00903F23" w:rsidTr="00633EB1">
              <w:trPr>
                <w:trHeight w:val="317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第三名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115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207</w:t>
                  </w:r>
                </w:p>
              </w:tc>
            </w:tr>
            <w:tr w:rsidR="00903F23" w:rsidTr="00633EB1">
              <w:trPr>
                <w:trHeight w:val="317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佳作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117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211</w:t>
                  </w:r>
                </w:p>
              </w:tc>
            </w:tr>
            <w:tr w:rsidR="00903F23" w:rsidTr="00633EB1">
              <w:trPr>
                <w:trHeight w:val="317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佳作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121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212</w:t>
                  </w:r>
                </w:p>
              </w:tc>
            </w:tr>
            <w:tr w:rsidR="00903F23" w:rsidTr="00633EB1">
              <w:trPr>
                <w:trHeight w:val="317"/>
              </w:trPr>
              <w:tc>
                <w:tcPr>
                  <w:tcW w:w="2017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佳作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118</w:t>
                  </w:r>
                </w:p>
              </w:tc>
              <w:tc>
                <w:tcPr>
                  <w:tcW w:w="2606" w:type="dxa"/>
                  <w:vAlign w:val="center"/>
                </w:tcPr>
                <w:p w:rsidR="00903F23" w:rsidRDefault="00903F23" w:rsidP="00903F23">
                  <w:pPr>
                    <w:tabs>
                      <w:tab w:val="left" w:pos="6570"/>
                    </w:tabs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217</w:t>
                  </w:r>
                </w:p>
              </w:tc>
            </w:tr>
          </w:tbl>
          <w:p w:rsidR="00903F23" w:rsidRDefault="00394A7D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394A7D">
              <w:rPr>
                <w:noProof/>
              </w:rPr>
              <w:pict>
                <v:shape id="_x0000_s1311" type="#_x0000_t136" style="position:absolute;left:0;text-align:left;margin-left:-22.95pt;margin-top:60pt;width:152.75pt;height:47.25pt;rotation:90;z-index:251789312;mso-position-horizontal-relative:text;mso-position-vertical-relative:text;mso-width-relative:page;mso-height-relative:page" adj=",10800" fillcolor="#06c" strokecolor="#9cf" strokeweight="1.5pt">
                  <v:shadow on="t" color="#900"/>
                  <v:textpath style="font-family:&quot;新細明體&quot;;v-text-reverse:t;v-rotate-letters:t;v-text-kern:t" trim="t" fitpath="t" string="教室布置"/>
                  <w10:wrap type="square"/>
                </v:shape>
              </w:pict>
            </w: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DC7955" w:rsidRDefault="00DC7955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633EB1" w:rsidRDefault="00633EB1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903F23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</w:p>
          <w:p w:rsidR="00903F23" w:rsidRDefault="00394A7D" w:rsidP="00633EB1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394A7D">
              <w:rPr>
                <w:noProof/>
              </w:rPr>
              <w:pict>
                <v:shapetype id="_x0000_t152" coordsize="21600,21600" o:spt="152" adj="9931" path="m0@0c7200@2,14400@1,21600,m0@5c7200@6,14400@6,21600@5e">
                  <v:formulas>
                    <v:f eqn="val #0"/>
                    <v:f eqn="prod #0 3 4"/>
                    <v:f eqn="prod #0 5 4"/>
                    <v:f eqn="prod #0 3 8"/>
                    <v:f eqn="prod #0 1 8"/>
                    <v:f eqn="sum 21600 0 @3"/>
                    <v:f eqn="sum @4 21600 0"/>
                    <v:f eqn="prod #0 1 2"/>
                    <v:f eqn="prod @5 1 2"/>
                    <v:f eqn="sum @7 @8 0"/>
                    <v:f eqn="prod #0 7 8"/>
                    <v:f eqn="prod @5 1 3"/>
                    <v:f eqn="sum @1 @2 0"/>
                    <v:f eqn="sum @12 @0 0"/>
                    <v:f eqn="prod @13 1 4"/>
                    <v:f eqn="sum @11 14400 @14"/>
                  </v:formulas>
                  <v:path textpathok="t" o:connecttype="custom" o:connectlocs="10800,@10;0,@9;10800,21600;21600,@8" o:connectangles="270,180,90,0"/>
                  <v:textpath on="t" fitshape="t" xscale="t"/>
                  <v:handles>
                    <v:h position="topLeft,#0" yrange="0,12169"/>
                  </v:handles>
                  <o:lock v:ext="edit" text="t" shapetype="t"/>
                </v:shapetype>
                <v:shape id="_x0000_s1321" type="#_x0000_t152" style="position:absolute;left:0;text-align:left;margin-left:0;margin-top:-49.1pt;width:252pt;height:60pt;z-index:-251520000;mso-position-horizontal:center;mso-position-horizontal-relative:text;mso-position-vertical:absolute;mso-position-vertical-relative:text;mso-width-relative:page;mso-height-relative:page" adj="612" fillcolor="gray" strokeweight="1pt">
                  <v:fill r:id="rId13" o:title="窄垂直線" color2="yellow" type="pattern"/>
                  <v:shadow on="t" opacity="52429f" offset="3pt"/>
                  <v:textpath style="font-family:&quot;新細明體&quot;;v-text-reverse:t;v-text-kern:t" trim="t" fitpath="t" xscale="f" string="兩公約施行聯盟"/>
                </v:shape>
              </w:pict>
            </w:r>
          </w:p>
          <w:p w:rsidR="00903F23" w:rsidRPr="00903F23" w:rsidRDefault="00903F23" w:rsidP="00903F2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  <w:p w:rsidR="00903F23" w:rsidRPr="00903F23" w:rsidRDefault="00903F23" w:rsidP="00903F23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903F23">
              <w:rPr>
                <w:rFonts w:ascii="標楷體" w:eastAsia="標楷體" w:hAnsi="標楷體" w:hint="eastAsia"/>
                <w:b/>
              </w:rPr>
              <w:t>Part.1</w:t>
            </w:r>
          </w:p>
          <w:p w:rsidR="00903F23" w:rsidRPr="00903F23" w:rsidRDefault="00903F23" w:rsidP="00903F23">
            <w:pPr>
              <w:tabs>
                <w:tab w:val="left" w:pos="6570"/>
              </w:tabs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903F2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公民政治權力國際公約　</w:t>
            </w:r>
            <w:r w:rsidRPr="00903F23">
              <w:rPr>
                <w:rFonts w:ascii="標楷體" w:eastAsia="標楷體" w:hAnsi="標楷體"/>
                <w:color w:val="000000"/>
                <w:sz w:val="23"/>
                <w:szCs w:val="23"/>
              </w:rPr>
              <w:t>International Covenant on Civil and Political Rights, ICCPR</w:t>
            </w:r>
          </w:p>
          <w:p w:rsidR="00903F23" w:rsidRDefault="00394A7D" w:rsidP="00D26A5A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394A7D">
              <w:rPr>
                <w:noProof/>
              </w:rPr>
              <w:pict>
                <v:group id="_x0000_s1319" style="position:absolute;left:0;text-align:left;margin-left:2.05pt;margin-top:19.8pt;width:586.35pt;height:258.2pt;z-index:251794432" coordorigin="585,5996" coordsize="11727,5164">
                  <v:shape id="_x0000_s1316" type="#_x0000_t202" style="position:absolute;left:6499;top:5996;width:5813;height:5029;mso-width-relative:margin;mso-height-relative:margin" o:regroupid="15" filled="f" stroked="f" strokecolor="black [3213]">
                    <v:textbox style="mso-next-textbox:#_x0000_s1316">
                      <w:txbxContent>
                        <w:p w:rsidR="00903F23" w:rsidRPr="005F2A1D" w:rsidRDefault="00903F23" w:rsidP="00903F2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877098" cy="1952625"/>
                                <wp:effectExtent l="19050" t="0" r="0" b="0"/>
                                <wp:docPr id="9" name="圖片 8" descr="ICCPR-members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CCPR-members.png"/>
                                        <pic:cNvPicPr/>
                                      </pic:nvPicPr>
                                      <pic:blipFill>
                                        <a:blip r:embed="rId14"/>
                                        <a:srcRect l="2796" r="408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877098" cy="1952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317" type="#_x0000_t202" style="position:absolute;left:585;top:5996;width:6145;height:5164;mso-width-relative:margin;mso-height-relative:margin" o:regroupid="15" stroked="f">
                    <v:textbox style="mso-next-textbox:#_x0000_s1317">
                      <w:txbxContent>
                        <w:p w:rsidR="00903F23" w:rsidRPr="00903F23" w:rsidRDefault="00903F23" w:rsidP="00903F23">
                          <w:pPr>
                            <w:shd w:val="clear" w:color="auto" w:fill="FFFFFF"/>
                            <w:spacing w:after="240"/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/>
                            </w:rPr>
                            <w:t>聯合國大會於1966年12月16日通過，1976年3月23日正式生效。目前(2010/7)有165個締約國。ICCPR之監督委員會為Human Rights Committee，由18個委員組成，任期四年。</w:t>
                          </w:r>
                          <w:r w:rsidRPr="00903F23">
                            <w:rPr>
                              <w:rFonts w:ascii="標楷體" w:eastAsia="標楷體" w:hAnsi="標楷體"/>
                            </w:rPr>
                            <w:br/>
                            <w:t xml:space="preserve">ICCPR規定締約生效一年內要交出第一次國家報告給委員會，之後每四年定期繳交報告。 </w:t>
                          </w:r>
                        </w:p>
                        <w:p w:rsidR="00903F23" w:rsidRPr="00903F23" w:rsidRDefault="00903F23" w:rsidP="00903F23">
                          <w:pPr>
                            <w:tabs>
                              <w:tab w:val="left" w:pos="6570"/>
                            </w:tabs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/>
                            </w:rPr>
                            <w:t>ICCPR有兩號任擇議定書(Optional Protocol)，開放締約</w:t>
                          </w:r>
                        </w:p>
                        <w:p w:rsidR="00903F23" w:rsidRPr="00903F23" w:rsidRDefault="00903F23" w:rsidP="00903F23">
                          <w:pPr>
                            <w:tabs>
                              <w:tab w:val="left" w:pos="6570"/>
                            </w:tabs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/>
                            </w:rPr>
                            <w:t>國個別簽署。</w:t>
                          </w:r>
                          <w:hyperlink r:id="rId15" w:history="1">
                            <w:r w:rsidRPr="00903F23">
                              <w:rPr>
                                <w:rStyle w:val="ac"/>
                                <w:rFonts w:ascii="標楷體" w:eastAsia="標楷體" w:hAnsi="標楷體"/>
                              </w:rPr>
                              <w:t>第一任擇議定書</w:t>
                            </w:r>
                          </w:hyperlink>
                          <w:r w:rsidRPr="00903F23">
                            <w:rPr>
                              <w:rFonts w:ascii="標楷體" w:eastAsia="標楷體" w:hAnsi="標楷體"/>
                            </w:rPr>
                            <w:t>賦予個人就公民政治權受侵</w:t>
                          </w:r>
                        </w:p>
                        <w:p w:rsidR="00903F23" w:rsidRPr="00903F23" w:rsidRDefault="00903F23" w:rsidP="00903F23">
                          <w:pPr>
                            <w:tabs>
                              <w:tab w:val="left" w:pos="6570"/>
                            </w:tabs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/>
                            </w:rPr>
                            <w:t>害之申訴與救濟程序；目前有113個國家簽署。</w:t>
                          </w:r>
                        </w:p>
                        <w:p w:rsidR="00903F23" w:rsidRPr="00903F23" w:rsidRDefault="00903F23" w:rsidP="00903F23">
                          <w:pPr>
                            <w:tabs>
                              <w:tab w:val="left" w:pos="6570"/>
                            </w:tabs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 w:hint="eastAsia"/>
                            </w:rPr>
                            <w:t>第二任擇議定書</w:t>
                          </w:r>
                          <w:r w:rsidRPr="00903F23">
                            <w:rPr>
                              <w:rFonts w:ascii="標楷體" w:eastAsia="標楷體" w:hAnsi="標楷體"/>
                            </w:rPr>
                            <w:t>則關於廢除死刑，目前有73個國家簽署。</w:t>
                          </w:r>
                        </w:p>
                        <w:p w:rsidR="00903F23" w:rsidRPr="00903F23" w:rsidRDefault="00903F23" w:rsidP="00903F2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_x0000_s1318" type="#_x0000_t202" style="position:absolute;left:6865;top:9240;width:4631;height:1020;mso-width-relative:margin;mso-height-relative:margin" o:regroupid="15" filled="f" stroked="f">
                    <v:textbox style="mso-next-textbox:#_x0000_s1318">
                      <w:txbxContent>
                        <w:p w:rsidR="00903F23" w:rsidRPr="00903F23" w:rsidRDefault="00903F23" w:rsidP="00903F23">
                          <w:pPr>
                            <w:rPr>
                              <w:rFonts w:ascii="標楷體" w:eastAsia="標楷體" w:hAnsi="標楷體"/>
                              <w:color w:val="666666"/>
                              <w:sz w:val="20"/>
                              <w:szCs w:val="20"/>
                            </w:rPr>
                          </w:pPr>
                          <w:r w:rsidRPr="00903F23">
                            <w:rPr>
                              <w:rFonts w:ascii="標楷體" w:eastAsia="標楷體" w:hAnsi="標楷體" w:hint="eastAsia"/>
                              <w:color w:val="666666"/>
                              <w:sz w:val="20"/>
                              <w:szCs w:val="20"/>
                            </w:rPr>
                            <w:t>↑</w:t>
                          </w:r>
                          <w:r w:rsidRPr="00903F23">
                            <w:rPr>
                              <w:rFonts w:ascii="標楷體" w:eastAsia="標楷體" w:hAnsi="標楷體"/>
                              <w:color w:val="666666"/>
                              <w:sz w:val="20"/>
                              <w:szCs w:val="20"/>
                            </w:rPr>
                            <w:t>世界上的ICCPR締約國。灰色為未批准，淡</w:t>
                          </w:r>
                        </w:p>
                        <w:p w:rsidR="00903F23" w:rsidRPr="00903F23" w:rsidRDefault="00903F23" w:rsidP="00903F23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 w:rsidRPr="00903F23">
                            <w:rPr>
                              <w:rFonts w:ascii="標楷體" w:eastAsia="標楷體" w:hAnsi="標楷體"/>
                              <w:color w:val="666666"/>
                              <w:sz w:val="20"/>
                              <w:szCs w:val="20"/>
                            </w:rPr>
                            <w:t>綠色為簽署但未批准，深綠色為批准。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</w:tr>
    </w:tbl>
    <w:p w:rsidR="003067A6" w:rsidRPr="00130292" w:rsidRDefault="003067A6" w:rsidP="005F2A1D">
      <w:pPr>
        <w:tabs>
          <w:tab w:val="left" w:pos="6570"/>
        </w:tabs>
        <w:rPr>
          <w:rFonts w:ascii="標楷體" w:eastAsia="標楷體" w:hAnsi="標楷體"/>
          <w:b/>
        </w:rPr>
      </w:pPr>
    </w:p>
    <w:sectPr w:rsidR="003067A6" w:rsidRPr="00130292" w:rsidSect="00825016">
      <w:footerReference w:type="default" r:id="rId16"/>
      <w:pgSz w:w="11907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E7" w:rsidRDefault="00134CE7" w:rsidP="00135CEB">
      <w:r>
        <w:separator/>
      </w:r>
    </w:p>
  </w:endnote>
  <w:endnote w:type="continuationSeparator" w:id="0">
    <w:p w:rsidR="00134CE7" w:rsidRDefault="00134CE7" w:rsidP="00135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閃亮體">
    <w:panose1 w:val="020B0C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21672"/>
      <w:docPartObj>
        <w:docPartGallery w:val="Page Numbers (Bottom of Page)"/>
        <w:docPartUnique/>
      </w:docPartObj>
    </w:sdtPr>
    <w:sdtContent>
      <w:p w:rsidR="00CB337D" w:rsidRDefault="00394A7D" w:rsidP="00CB337D">
        <w:pPr>
          <w:pStyle w:val="a5"/>
          <w:jc w:val="center"/>
        </w:pPr>
        <w:fldSimple w:instr=" PAGE   \* MERGEFORMAT ">
          <w:r w:rsidR="005C2ADF" w:rsidRPr="005C2ADF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E7" w:rsidRDefault="00134CE7" w:rsidP="00135CEB">
      <w:r>
        <w:separator/>
      </w:r>
    </w:p>
  </w:footnote>
  <w:footnote w:type="continuationSeparator" w:id="0">
    <w:p w:rsidR="00134CE7" w:rsidRDefault="00134CE7" w:rsidP="00135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CF4"/>
    <w:multiLevelType w:val="hybridMultilevel"/>
    <w:tmpl w:val="14FA2F30"/>
    <w:lvl w:ilvl="0" w:tplc="39B43D7C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8BF4984"/>
    <w:multiLevelType w:val="hybridMultilevel"/>
    <w:tmpl w:val="88DE3594"/>
    <w:lvl w:ilvl="0" w:tplc="5A46B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B5763C"/>
    <w:multiLevelType w:val="hybridMultilevel"/>
    <w:tmpl w:val="D8ACD02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5C26FA"/>
    <w:multiLevelType w:val="hybridMultilevel"/>
    <w:tmpl w:val="8274161E"/>
    <w:lvl w:ilvl="0" w:tplc="770A1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CF3962"/>
    <w:multiLevelType w:val="hybridMultilevel"/>
    <w:tmpl w:val="B34848F8"/>
    <w:lvl w:ilvl="0" w:tplc="94FAB1E8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60E0EE5"/>
    <w:multiLevelType w:val="multilevel"/>
    <w:tmpl w:val="367E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E8387E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E730C5"/>
    <w:multiLevelType w:val="hybridMultilevel"/>
    <w:tmpl w:val="FCBEB7A2"/>
    <w:lvl w:ilvl="0" w:tplc="A3903CD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17A5A95"/>
    <w:multiLevelType w:val="hybridMultilevel"/>
    <w:tmpl w:val="F4840662"/>
    <w:lvl w:ilvl="0" w:tplc="2C400E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F03A2"/>
    <w:multiLevelType w:val="hybridMultilevel"/>
    <w:tmpl w:val="A5702680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422F0F"/>
    <w:multiLevelType w:val="multilevel"/>
    <w:tmpl w:val="2A92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E56CD0"/>
    <w:multiLevelType w:val="hybridMultilevel"/>
    <w:tmpl w:val="6534FB9C"/>
    <w:lvl w:ilvl="0" w:tplc="EEF83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E7D6E"/>
    <w:multiLevelType w:val="hybridMultilevel"/>
    <w:tmpl w:val="7CBA499C"/>
    <w:lvl w:ilvl="0" w:tplc="ECF0597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283125"/>
    <w:multiLevelType w:val="multilevel"/>
    <w:tmpl w:val="1F78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C304E6"/>
    <w:multiLevelType w:val="hybridMultilevel"/>
    <w:tmpl w:val="230244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9F42B1"/>
    <w:multiLevelType w:val="hybridMultilevel"/>
    <w:tmpl w:val="E19E1946"/>
    <w:lvl w:ilvl="0" w:tplc="AF70C7B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>
    <w:nsid w:val="7BCD36CC"/>
    <w:multiLevelType w:val="hybridMultilevel"/>
    <w:tmpl w:val="95BE243C"/>
    <w:lvl w:ilvl="0" w:tplc="400ED2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15"/>
  </w:num>
  <w:num w:numId="5">
    <w:abstractNumId w:val="7"/>
  </w:num>
  <w:num w:numId="6">
    <w:abstractNumId w:val="1"/>
  </w:num>
  <w:num w:numId="7">
    <w:abstractNumId w:val="8"/>
  </w:num>
  <w:num w:numId="8">
    <w:abstractNumId w:val="6"/>
  </w:num>
  <w:num w:numId="9">
    <w:abstractNumId w:val="16"/>
  </w:num>
  <w:num w:numId="10">
    <w:abstractNumId w:val="9"/>
  </w:num>
  <w:num w:numId="11">
    <w:abstractNumId w:val="12"/>
  </w:num>
  <w:num w:numId="12">
    <w:abstractNumId w:val="14"/>
  </w:num>
  <w:num w:numId="13">
    <w:abstractNumId w:val="4"/>
  </w:num>
  <w:num w:numId="14">
    <w:abstractNumId w:val="2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9633">
      <o:colormru v:ext="edit" colors="#ff9"/>
      <o:colormenu v:ext="edit" fillcolor="none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E0C"/>
    <w:rsid w:val="0001738E"/>
    <w:rsid w:val="00022AE6"/>
    <w:rsid w:val="00025550"/>
    <w:rsid w:val="00030F38"/>
    <w:rsid w:val="00031BD3"/>
    <w:rsid w:val="000347E7"/>
    <w:rsid w:val="0005577C"/>
    <w:rsid w:val="00063BBC"/>
    <w:rsid w:val="000724D7"/>
    <w:rsid w:val="00073413"/>
    <w:rsid w:val="00073A6B"/>
    <w:rsid w:val="00080A81"/>
    <w:rsid w:val="000853E9"/>
    <w:rsid w:val="00092B5D"/>
    <w:rsid w:val="000A78E5"/>
    <w:rsid w:val="000A7B89"/>
    <w:rsid w:val="000D37F8"/>
    <w:rsid w:val="000D5F97"/>
    <w:rsid w:val="000E2D12"/>
    <w:rsid w:val="000F0B64"/>
    <w:rsid w:val="00100A0D"/>
    <w:rsid w:val="00101076"/>
    <w:rsid w:val="001026F5"/>
    <w:rsid w:val="00102BF7"/>
    <w:rsid w:val="00113A73"/>
    <w:rsid w:val="001208E4"/>
    <w:rsid w:val="00130292"/>
    <w:rsid w:val="00130D3A"/>
    <w:rsid w:val="00134CE7"/>
    <w:rsid w:val="00135CEB"/>
    <w:rsid w:val="0013663C"/>
    <w:rsid w:val="00137BF8"/>
    <w:rsid w:val="00142F50"/>
    <w:rsid w:val="001611ED"/>
    <w:rsid w:val="00164D86"/>
    <w:rsid w:val="0016577E"/>
    <w:rsid w:val="00166EC7"/>
    <w:rsid w:val="0016761B"/>
    <w:rsid w:val="00172F98"/>
    <w:rsid w:val="00177C48"/>
    <w:rsid w:val="00182B1F"/>
    <w:rsid w:val="0018438E"/>
    <w:rsid w:val="00187F52"/>
    <w:rsid w:val="001967DE"/>
    <w:rsid w:val="001A3496"/>
    <w:rsid w:val="001C1F7E"/>
    <w:rsid w:val="001D305E"/>
    <w:rsid w:val="001D76F8"/>
    <w:rsid w:val="001E6297"/>
    <w:rsid w:val="00200E17"/>
    <w:rsid w:val="00211464"/>
    <w:rsid w:val="00220888"/>
    <w:rsid w:val="0022406F"/>
    <w:rsid w:val="0023270B"/>
    <w:rsid w:val="00242AE6"/>
    <w:rsid w:val="00247C78"/>
    <w:rsid w:val="00252523"/>
    <w:rsid w:val="00254CF5"/>
    <w:rsid w:val="002603BC"/>
    <w:rsid w:val="002767C3"/>
    <w:rsid w:val="00283E8C"/>
    <w:rsid w:val="0028688C"/>
    <w:rsid w:val="002921FA"/>
    <w:rsid w:val="0029664A"/>
    <w:rsid w:val="00297E1F"/>
    <w:rsid w:val="002A494A"/>
    <w:rsid w:val="002D661E"/>
    <w:rsid w:val="002E0258"/>
    <w:rsid w:val="002E3E14"/>
    <w:rsid w:val="0030022E"/>
    <w:rsid w:val="00306642"/>
    <w:rsid w:val="003067A6"/>
    <w:rsid w:val="003239C5"/>
    <w:rsid w:val="003327DD"/>
    <w:rsid w:val="003429A6"/>
    <w:rsid w:val="0035092A"/>
    <w:rsid w:val="00352ADF"/>
    <w:rsid w:val="00383D39"/>
    <w:rsid w:val="00390515"/>
    <w:rsid w:val="00393ED8"/>
    <w:rsid w:val="00394A7D"/>
    <w:rsid w:val="00397BC3"/>
    <w:rsid w:val="003A45B5"/>
    <w:rsid w:val="003B57EC"/>
    <w:rsid w:val="003C3EF1"/>
    <w:rsid w:val="003D1783"/>
    <w:rsid w:val="003D4303"/>
    <w:rsid w:val="003E19BD"/>
    <w:rsid w:val="003E1FC8"/>
    <w:rsid w:val="003E78B5"/>
    <w:rsid w:val="003F7768"/>
    <w:rsid w:val="00405D38"/>
    <w:rsid w:val="004079D6"/>
    <w:rsid w:val="004108E5"/>
    <w:rsid w:val="00415AAF"/>
    <w:rsid w:val="0041644A"/>
    <w:rsid w:val="0043131A"/>
    <w:rsid w:val="004364DB"/>
    <w:rsid w:val="0044708D"/>
    <w:rsid w:val="00451A0E"/>
    <w:rsid w:val="00455A8D"/>
    <w:rsid w:val="00456CAD"/>
    <w:rsid w:val="00466D86"/>
    <w:rsid w:val="00470AF8"/>
    <w:rsid w:val="0048640E"/>
    <w:rsid w:val="00491032"/>
    <w:rsid w:val="004A617E"/>
    <w:rsid w:val="004C2FB9"/>
    <w:rsid w:val="004C50EE"/>
    <w:rsid w:val="004D3EE6"/>
    <w:rsid w:val="004D4A6D"/>
    <w:rsid w:val="004E4CA0"/>
    <w:rsid w:val="004E7F60"/>
    <w:rsid w:val="004F2E28"/>
    <w:rsid w:val="004F6C4A"/>
    <w:rsid w:val="00505500"/>
    <w:rsid w:val="00511E7E"/>
    <w:rsid w:val="00517F17"/>
    <w:rsid w:val="00527325"/>
    <w:rsid w:val="005369BB"/>
    <w:rsid w:val="00542AAE"/>
    <w:rsid w:val="00546AF6"/>
    <w:rsid w:val="00561E6A"/>
    <w:rsid w:val="00562D4D"/>
    <w:rsid w:val="00573227"/>
    <w:rsid w:val="00576AE4"/>
    <w:rsid w:val="0058668B"/>
    <w:rsid w:val="005A09DD"/>
    <w:rsid w:val="005A1327"/>
    <w:rsid w:val="005B6624"/>
    <w:rsid w:val="005B6F34"/>
    <w:rsid w:val="005C2ADF"/>
    <w:rsid w:val="005C4275"/>
    <w:rsid w:val="005C6084"/>
    <w:rsid w:val="005C7CBE"/>
    <w:rsid w:val="005E1A5E"/>
    <w:rsid w:val="005E3E4F"/>
    <w:rsid w:val="005F2A1D"/>
    <w:rsid w:val="00603886"/>
    <w:rsid w:val="00612394"/>
    <w:rsid w:val="00615560"/>
    <w:rsid w:val="0062062F"/>
    <w:rsid w:val="00621868"/>
    <w:rsid w:val="0063248C"/>
    <w:rsid w:val="00633EB1"/>
    <w:rsid w:val="006450F8"/>
    <w:rsid w:val="00662523"/>
    <w:rsid w:val="006816CF"/>
    <w:rsid w:val="006821DD"/>
    <w:rsid w:val="006861A6"/>
    <w:rsid w:val="00686F59"/>
    <w:rsid w:val="00687482"/>
    <w:rsid w:val="006878A8"/>
    <w:rsid w:val="006A4469"/>
    <w:rsid w:val="006F2FE8"/>
    <w:rsid w:val="00700FE6"/>
    <w:rsid w:val="0070250E"/>
    <w:rsid w:val="0070643E"/>
    <w:rsid w:val="00720C06"/>
    <w:rsid w:val="00721ACD"/>
    <w:rsid w:val="00722B08"/>
    <w:rsid w:val="00727789"/>
    <w:rsid w:val="0073183C"/>
    <w:rsid w:val="00732787"/>
    <w:rsid w:val="00741754"/>
    <w:rsid w:val="007543B9"/>
    <w:rsid w:val="00764087"/>
    <w:rsid w:val="00773D3B"/>
    <w:rsid w:val="00793019"/>
    <w:rsid w:val="00795433"/>
    <w:rsid w:val="007975AF"/>
    <w:rsid w:val="00797F4C"/>
    <w:rsid w:val="007A7035"/>
    <w:rsid w:val="007C2BB3"/>
    <w:rsid w:val="007C5019"/>
    <w:rsid w:val="007D213A"/>
    <w:rsid w:val="007F144E"/>
    <w:rsid w:val="007F25C1"/>
    <w:rsid w:val="008002A2"/>
    <w:rsid w:val="008064E8"/>
    <w:rsid w:val="00825016"/>
    <w:rsid w:val="008526C8"/>
    <w:rsid w:val="0087056F"/>
    <w:rsid w:val="00874064"/>
    <w:rsid w:val="0089061A"/>
    <w:rsid w:val="008928C6"/>
    <w:rsid w:val="008B0D09"/>
    <w:rsid w:val="008B11B2"/>
    <w:rsid w:val="008F53F0"/>
    <w:rsid w:val="00903455"/>
    <w:rsid w:val="00903F23"/>
    <w:rsid w:val="00911001"/>
    <w:rsid w:val="00916439"/>
    <w:rsid w:val="00932FAC"/>
    <w:rsid w:val="00935FBD"/>
    <w:rsid w:val="00940A55"/>
    <w:rsid w:val="009542A6"/>
    <w:rsid w:val="00960582"/>
    <w:rsid w:val="009620F6"/>
    <w:rsid w:val="00962AA7"/>
    <w:rsid w:val="00975682"/>
    <w:rsid w:val="009771FC"/>
    <w:rsid w:val="00986238"/>
    <w:rsid w:val="009A40BA"/>
    <w:rsid w:val="009A66A7"/>
    <w:rsid w:val="009B05C5"/>
    <w:rsid w:val="009B665B"/>
    <w:rsid w:val="009B67A6"/>
    <w:rsid w:val="009D01AE"/>
    <w:rsid w:val="009D2709"/>
    <w:rsid w:val="009D48A9"/>
    <w:rsid w:val="009E741D"/>
    <w:rsid w:val="00A1792A"/>
    <w:rsid w:val="00A21648"/>
    <w:rsid w:val="00A23724"/>
    <w:rsid w:val="00A26769"/>
    <w:rsid w:val="00A36D84"/>
    <w:rsid w:val="00A44541"/>
    <w:rsid w:val="00A53EBC"/>
    <w:rsid w:val="00A56327"/>
    <w:rsid w:val="00A601C6"/>
    <w:rsid w:val="00A71A20"/>
    <w:rsid w:val="00A91EC5"/>
    <w:rsid w:val="00A928C3"/>
    <w:rsid w:val="00A93E47"/>
    <w:rsid w:val="00A97E1B"/>
    <w:rsid w:val="00AA2A5A"/>
    <w:rsid w:val="00AD3DD5"/>
    <w:rsid w:val="00AD56C0"/>
    <w:rsid w:val="00B0107A"/>
    <w:rsid w:val="00B034FE"/>
    <w:rsid w:val="00B10DC9"/>
    <w:rsid w:val="00B26FA6"/>
    <w:rsid w:val="00B3770C"/>
    <w:rsid w:val="00B4275F"/>
    <w:rsid w:val="00B45CA5"/>
    <w:rsid w:val="00B51149"/>
    <w:rsid w:val="00B53C5D"/>
    <w:rsid w:val="00B76179"/>
    <w:rsid w:val="00B76760"/>
    <w:rsid w:val="00B8053C"/>
    <w:rsid w:val="00B80912"/>
    <w:rsid w:val="00BA7A07"/>
    <w:rsid w:val="00BB4040"/>
    <w:rsid w:val="00BB5AB0"/>
    <w:rsid w:val="00C0038D"/>
    <w:rsid w:val="00C231CD"/>
    <w:rsid w:val="00C2527E"/>
    <w:rsid w:val="00C34183"/>
    <w:rsid w:val="00C459B5"/>
    <w:rsid w:val="00C45DE5"/>
    <w:rsid w:val="00C466EA"/>
    <w:rsid w:val="00C5653B"/>
    <w:rsid w:val="00C61361"/>
    <w:rsid w:val="00C63CD4"/>
    <w:rsid w:val="00C65BA2"/>
    <w:rsid w:val="00C75BDE"/>
    <w:rsid w:val="00CA09FC"/>
    <w:rsid w:val="00CA6FE7"/>
    <w:rsid w:val="00CB0402"/>
    <w:rsid w:val="00CB0D3E"/>
    <w:rsid w:val="00CB337D"/>
    <w:rsid w:val="00CC7453"/>
    <w:rsid w:val="00CF01E7"/>
    <w:rsid w:val="00CF2F00"/>
    <w:rsid w:val="00D108B1"/>
    <w:rsid w:val="00D25F51"/>
    <w:rsid w:val="00D26A5A"/>
    <w:rsid w:val="00D3143D"/>
    <w:rsid w:val="00D33423"/>
    <w:rsid w:val="00D37C69"/>
    <w:rsid w:val="00D40E31"/>
    <w:rsid w:val="00D60C86"/>
    <w:rsid w:val="00D63E55"/>
    <w:rsid w:val="00D674D6"/>
    <w:rsid w:val="00D72E0C"/>
    <w:rsid w:val="00D757C9"/>
    <w:rsid w:val="00D8585A"/>
    <w:rsid w:val="00D867CE"/>
    <w:rsid w:val="00D9421F"/>
    <w:rsid w:val="00DA6215"/>
    <w:rsid w:val="00DB3C99"/>
    <w:rsid w:val="00DB7574"/>
    <w:rsid w:val="00DB7B5C"/>
    <w:rsid w:val="00DC4909"/>
    <w:rsid w:val="00DC7955"/>
    <w:rsid w:val="00DD2B21"/>
    <w:rsid w:val="00DD438E"/>
    <w:rsid w:val="00DE7937"/>
    <w:rsid w:val="00DF350D"/>
    <w:rsid w:val="00DF368E"/>
    <w:rsid w:val="00E217B4"/>
    <w:rsid w:val="00E5038A"/>
    <w:rsid w:val="00E520BB"/>
    <w:rsid w:val="00E52EF4"/>
    <w:rsid w:val="00E53512"/>
    <w:rsid w:val="00E53C20"/>
    <w:rsid w:val="00E55109"/>
    <w:rsid w:val="00E60322"/>
    <w:rsid w:val="00E76B87"/>
    <w:rsid w:val="00E76DEB"/>
    <w:rsid w:val="00E82FCC"/>
    <w:rsid w:val="00E87109"/>
    <w:rsid w:val="00E93696"/>
    <w:rsid w:val="00E94828"/>
    <w:rsid w:val="00EB0F2C"/>
    <w:rsid w:val="00EB2051"/>
    <w:rsid w:val="00EB32B1"/>
    <w:rsid w:val="00EC39C9"/>
    <w:rsid w:val="00EC4DD1"/>
    <w:rsid w:val="00EC7D8A"/>
    <w:rsid w:val="00EE02F9"/>
    <w:rsid w:val="00EE3553"/>
    <w:rsid w:val="00EE4992"/>
    <w:rsid w:val="00EE5AE7"/>
    <w:rsid w:val="00EF3929"/>
    <w:rsid w:val="00F10566"/>
    <w:rsid w:val="00F1507B"/>
    <w:rsid w:val="00F40AB4"/>
    <w:rsid w:val="00F51430"/>
    <w:rsid w:val="00F527D7"/>
    <w:rsid w:val="00F56024"/>
    <w:rsid w:val="00F562CF"/>
    <w:rsid w:val="00F56F01"/>
    <w:rsid w:val="00F70A02"/>
    <w:rsid w:val="00F716CB"/>
    <w:rsid w:val="00FA2AC8"/>
    <w:rsid w:val="00FC42D9"/>
    <w:rsid w:val="00FC49CF"/>
    <w:rsid w:val="00FD055E"/>
    <w:rsid w:val="00FD091D"/>
    <w:rsid w:val="00FD1534"/>
    <w:rsid w:val="00FF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o:colormru v:ext="edit" colors="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546AF6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58B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35CEB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13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135CEB"/>
    <w:rPr>
      <w:rFonts w:cs="Times New Roman"/>
      <w:kern w:val="2"/>
    </w:rPr>
  </w:style>
  <w:style w:type="paragraph" w:styleId="a7">
    <w:name w:val="Plain Text"/>
    <w:basedOn w:val="a"/>
    <w:link w:val="a8"/>
    <w:uiPriority w:val="99"/>
    <w:rsid w:val="00135CEB"/>
    <w:pPr>
      <w:adjustRightInd w:val="0"/>
      <w:spacing w:line="360" w:lineRule="atLeast"/>
      <w:textAlignment w:val="baseline"/>
    </w:pPr>
    <w:rPr>
      <w:rFonts w:ascii="細明體" w:eastAsia="細明體" w:hAnsi="Courier New"/>
      <w:color w:val="000000"/>
      <w:kern w:val="0"/>
      <w:sz w:val="20"/>
      <w:szCs w:val="20"/>
    </w:rPr>
  </w:style>
  <w:style w:type="character" w:customStyle="1" w:styleId="a8">
    <w:name w:val="純文字 字元"/>
    <w:basedOn w:val="a0"/>
    <w:link w:val="a7"/>
    <w:uiPriority w:val="99"/>
    <w:locked/>
    <w:rsid w:val="00135CEB"/>
    <w:rPr>
      <w:rFonts w:ascii="細明體" w:eastAsia="細明體" w:hAnsi="Courier New" w:cs="Times New Roman"/>
      <w:color w:val="000000"/>
    </w:rPr>
  </w:style>
  <w:style w:type="paragraph" w:styleId="a9">
    <w:name w:val="Balloon Text"/>
    <w:basedOn w:val="a"/>
    <w:link w:val="aa"/>
    <w:uiPriority w:val="99"/>
    <w:rsid w:val="00092B5D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092B5D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rsid w:val="0096058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locked/>
    <w:rsid w:val="00960582"/>
    <w:rPr>
      <w:rFonts w:ascii="細明體" w:eastAsia="細明體" w:hAnsi="細明體" w:cs="細明體"/>
      <w:sz w:val="24"/>
      <w:szCs w:val="24"/>
    </w:rPr>
  </w:style>
  <w:style w:type="character" w:customStyle="1" w:styleId="txcontent1">
    <w:name w:val="tx_content1"/>
    <w:basedOn w:val="a0"/>
    <w:uiPriority w:val="99"/>
    <w:rsid w:val="00E52EF4"/>
    <w:rPr>
      <w:rFonts w:cs="Times New Roman"/>
      <w:color w:val="646464"/>
      <w:sz w:val="19"/>
      <w:szCs w:val="19"/>
    </w:rPr>
  </w:style>
  <w:style w:type="paragraph" w:styleId="Web">
    <w:name w:val="Normal (Web)"/>
    <w:basedOn w:val="a"/>
    <w:uiPriority w:val="99"/>
    <w:rsid w:val="00E52EF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E52EF4"/>
    <w:rPr>
      <w:rFonts w:cs="Times New Roman"/>
      <w:b/>
      <w:bCs/>
    </w:rPr>
  </w:style>
  <w:style w:type="character" w:styleId="ac">
    <w:name w:val="Hyperlink"/>
    <w:basedOn w:val="a0"/>
    <w:uiPriority w:val="99"/>
    <w:rsid w:val="0087056F"/>
    <w:rPr>
      <w:rFonts w:cs="Times New Roman"/>
      <w:color w:val="0000FF"/>
      <w:u w:val="single"/>
    </w:rPr>
  </w:style>
  <w:style w:type="paragraph" w:customStyle="1" w:styleId="Default">
    <w:name w:val="Default"/>
    <w:rsid w:val="004D4A6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d">
    <w:name w:val="Table Grid"/>
    <w:basedOn w:val="a1"/>
    <w:uiPriority w:val="59"/>
    <w:rsid w:val="007C50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name">
    <w:name w:val="ptname"/>
    <w:basedOn w:val="a0"/>
    <w:rsid w:val="003E19BD"/>
  </w:style>
  <w:style w:type="character" w:customStyle="1" w:styleId="topimg">
    <w:name w:val="topimg"/>
    <w:basedOn w:val="a0"/>
    <w:rsid w:val="003E19BD"/>
  </w:style>
  <w:style w:type="paragraph" w:styleId="ae">
    <w:name w:val="List Paragraph"/>
    <w:basedOn w:val="a"/>
    <w:uiPriority w:val="34"/>
    <w:qFormat/>
    <w:rsid w:val="00451A0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6">
    <w:name w:val="禿排6"/>
    <w:basedOn w:val="a0"/>
    <w:rsid w:val="009B05C5"/>
    <w:rPr>
      <w:rFonts w:ascii="標楷體" w:hAnsi="標楷體"/>
    </w:rPr>
  </w:style>
  <w:style w:type="paragraph" w:styleId="af">
    <w:name w:val="No Spacing"/>
    <w:uiPriority w:val="1"/>
    <w:qFormat/>
    <w:rsid w:val="005E1A5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f0">
    <w:name w:val="FollowedHyperlink"/>
    <w:basedOn w:val="a0"/>
    <w:uiPriority w:val="99"/>
    <w:semiHidden/>
    <w:unhideWhenUsed/>
    <w:rsid w:val="005F2A1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E79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6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7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8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32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39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903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1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159781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128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19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709866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855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859929125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57016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8719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8251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8" w:color="FFFFFF"/>
                      </w:divBdr>
                      <w:divsChild>
                        <w:div w:id="9394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9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6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89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77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47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142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6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612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19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355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32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58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6271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93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7698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068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2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34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4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59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726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777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8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16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559549">
                                                          <w:marLeft w:val="0"/>
                                                          <w:marRight w:val="0"/>
                                                          <w:marTop w:val="520"/>
                                                          <w:marBottom w:val="5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92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8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47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273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955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FFFFFF"/>
                                                                            <w:left w:val="single" w:sz="6" w:space="13" w:color="FFFFFF"/>
                                                                            <w:bottom w:val="single" w:sz="6" w:space="0" w:color="FFFFFF"/>
                                                                            <w:right w:val="single" w:sz="6" w:space="13" w:color="FFFFFF"/>
                                                                          </w:divBdr>
                                                                          <w:divsChild>
                                                                            <w:div w:id="1352075117">
                                                                              <w:marLeft w:val="-260"/>
                                                                              <w:marRight w:val="-26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864797">
                                                                                  <w:marLeft w:val="-260"/>
                                                                                  <w:marRight w:val="-26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13" w:color="FFFFFF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961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426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wnews.com/2010/02/08/91-256838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17.tw/?tag=%e7%b6%b2%e8%b7%af%e6%af%80%e8%ac%97%e7%bd%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2.ohchr.org/english/law/ccpr-one.htm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1E138-44DB-4884-B8A7-2D33DA7F3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2432</Words>
  <Characters>491</Characters>
  <Application>Microsoft Office Word</Application>
  <DocSecurity>0</DocSecurity>
  <Lines>4</Lines>
  <Paragraphs>5</Paragraphs>
  <ScaleCrop>false</ScaleCrop>
  <Company>HOME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HOPE</dc:creator>
  <cp:lastModifiedBy>訓育組組長</cp:lastModifiedBy>
  <cp:revision>6</cp:revision>
  <cp:lastPrinted>2013-10-01T04:57:00Z</cp:lastPrinted>
  <dcterms:created xsi:type="dcterms:W3CDTF">2013-10-01T04:26:00Z</dcterms:created>
  <dcterms:modified xsi:type="dcterms:W3CDTF">2013-10-08T04:09:00Z</dcterms:modified>
</cp:coreProperties>
</file>