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B" w:rsidRPr="007C2022" w:rsidRDefault="00385BB9" w:rsidP="00DF4867">
      <w:pPr>
        <w:spacing w:line="240" w:lineRule="exact"/>
        <w:rPr>
          <w:color w:val="5F497A" w:themeColor="accent4" w:themeShade="BF"/>
        </w:rPr>
      </w:pPr>
      <w:r w:rsidRPr="00385BB9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8.5pt;height:23.25pt">
            <v:shadow color="#868686"/>
            <v:textpath style="font-family:&quot;微軟正黑體&quot;;font-size:18pt;v-text-reverse:t;v-text-kern:t" trim="t" fitpath="t" string="王者之聲:宣戰時刻"/>
          </v:shape>
        </w:pict>
      </w:r>
      <w:r>
        <w:rPr>
          <w:noProof/>
          <w:color w:val="5F497A" w:themeColor="accent4" w:themeShade="BF"/>
        </w:rPr>
        <w:pict>
          <v:group id="_x0000_s1034" style="position:absolute;margin-left:-73.5pt;margin-top:-35.25pt;width:544.25pt;height:177pt;z-index:251666432;mso-position-horizontal-relative:text;mso-position-vertical-relative:text" coordorigin="348,465" coordsize="10885,3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48;top:465;width:7545;height:3180;mso-width-relative:margin;mso-height-relative:margin" filled="f" stroked="f">
              <v:textbox style="mso-next-textbox:#_x0000_s1032">
                <w:txbxContent>
                  <w:p w:rsidR="00D633D4" w:rsidRDefault="004E19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4324350" cy="1622645"/>
                          <wp:effectExtent l="19050" t="19050" r="19050" b="15655"/>
                          <wp:docPr id="2" name="圖片 2" descr="D:\joy\PICTURE\作品區\週報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joy\PICTURE\作品區\週報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28970" cy="1624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030A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6" type="#_x0000_t202" style="position:absolute;left:7236;top:2561;width:3997;height:1444;mso-height-percent:200;mso-height-percent:200;mso-width-relative:margin;mso-height-relative:margin" fillcolor="white [3201]" strokecolor="#8064a2 [3207]" strokeweight="1pt">
              <v:stroke dashstyle="dash"/>
              <v:shadow color="#868686"/>
              <v:textbox style="mso-next-textbox:#_x0000_s1026;mso-fit-shape-to-text:t">
                <w:txbxContent>
                  <w:p w:rsidR="006B2145" w:rsidRPr="004E1994" w:rsidRDefault="006B2145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發行日期：</w:t>
                    </w:r>
                    <w:r w:rsidR="0004713F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2011.0</w:t>
                    </w:r>
                    <w:r w:rsidR="00966FA7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4.</w:t>
                    </w:r>
                    <w:r w:rsidR="009B4598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20</w:t>
                    </w: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(三)</w:t>
                    </w:r>
                  </w:p>
                  <w:p w:rsidR="006B2145" w:rsidRPr="004E1994" w:rsidRDefault="006B2145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發行單位：武陵高中學務處</w:t>
                    </w:r>
                  </w:p>
                  <w:p w:rsidR="006B2145" w:rsidRPr="004E1994" w:rsidRDefault="00211868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編輯同學：杜庭歡.</w:t>
                    </w: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黃鈴雅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 xml:space="preserve"> </w:t>
                    </w:r>
                    <w:r w:rsidR="006B2145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同學</w:t>
                    </w:r>
                  </w:p>
                  <w:p w:rsidR="00211868" w:rsidRPr="00211868" w:rsidRDefault="00211868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21186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指導老師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：</w:t>
                    </w:r>
                    <w:r w:rsidRPr="0021186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沈子琪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 xml:space="preserve"> 老師</w:t>
                    </w:r>
                  </w:p>
                </w:txbxContent>
              </v:textbox>
            </v:shape>
            <v:shape id="_x0000_s1033" type="#_x0000_t202" style="position:absolute;left:7893;top:780;width:3322;height:1244;mso-width-percent:400;mso-height-percent:200;mso-width-percent:400;mso-height-percent:200;mso-width-relative:margin;mso-height-relative:margin" fillcolor="#b2a1c7 [1943]" strokecolor="#8064a2 [3207]" strokeweight="1pt">
              <v:fill color2="#8064a2 [3207]" focus="50%" type="gradient"/>
              <v:shadow on="t" type="perspective" color="#3f3151 [1607]" offset="1pt" offset2="-3pt"/>
              <v:textbox style="mso-next-textbox:#_x0000_s1033;mso-fit-shape-to-text:t">
                <w:txbxContent>
                  <w:p w:rsidR="00D633D4" w:rsidRPr="00147C61" w:rsidRDefault="009F23E7" w:rsidP="009F23E7">
                    <w:pPr>
                      <w:jc w:val="center"/>
                      <w:rPr>
                        <w:rFonts w:ascii="Broadway" w:hAnsi="Broadway"/>
                        <w:color w:val="FFFFFF" w:themeColor="background1"/>
                        <w:sz w:val="72"/>
                        <w:szCs w:val="72"/>
                      </w:rPr>
                    </w:pPr>
                    <w:r w:rsidRPr="00147C61">
                      <w:rPr>
                        <w:rFonts w:ascii="Broadway" w:hAnsi="Broadway"/>
                        <w:noProof/>
                        <w:color w:val="FFFFFF" w:themeColor="background1"/>
                        <w:sz w:val="72"/>
                        <w:szCs w:val="72"/>
                      </w:rPr>
                      <w:t>VOL.</w:t>
                    </w:r>
                    <w:r w:rsidR="009B4598">
                      <w:rPr>
                        <w:rFonts w:ascii="Broadway" w:hAnsi="Broadway" w:hint="eastAsia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 w:rsidR="004E1994">
                      <w:rPr>
                        <w:rFonts w:ascii="Broadway" w:hAnsi="Broadway" w:hint="eastAsia"/>
                        <w:noProof/>
                        <w:color w:val="FFFFFF" w:themeColor="background1"/>
                        <w:sz w:val="72"/>
                        <w:szCs w:val="72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D633D4" w:rsidRPr="007C2022" w:rsidRDefault="00D633D4" w:rsidP="00DF4867">
      <w:pPr>
        <w:spacing w:line="240" w:lineRule="exact"/>
        <w:rPr>
          <w:color w:val="5F497A" w:themeColor="accent4" w:themeShade="BF"/>
        </w:rPr>
      </w:pPr>
    </w:p>
    <w:p w:rsidR="00034607" w:rsidRPr="007C2022" w:rsidRDefault="00034607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jc w:val="both"/>
        <w:rPr>
          <w:color w:val="5F497A" w:themeColor="accent4" w:themeShade="BF"/>
        </w:rPr>
      </w:pPr>
    </w:p>
    <w:p w:rsidR="00246EB6" w:rsidRDefault="00246EB6" w:rsidP="00246EB6">
      <w:pPr>
        <w:rPr>
          <w:rFonts w:hint="eastAsia"/>
        </w:rPr>
      </w:pPr>
    </w:p>
    <w:p w:rsidR="00DF4867" w:rsidRPr="00F4409F" w:rsidRDefault="00246EB6" w:rsidP="00F4409F">
      <w:pPr>
        <w:widowControl/>
        <w:spacing w:line="240" w:lineRule="exact"/>
        <w:rPr>
          <w:color w:val="5F497A" w:themeColor="accent4" w:themeShade="BF"/>
        </w:rPr>
      </w:pPr>
      <w:r w:rsidRPr="00246EB6">
        <w:rPr>
          <w:rFonts w:ascii="Verdana" w:hAnsi="Verdana" w:cs="新細明體"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1524000</wp:posOffset>
            </wp:positionV>
            <wp:extent cx="2867025" cy="1914525"/>
            <wp:effectExtent l="19050" t="0" r="9525" b="0"/>
            <wp:wrapSquare wrapText="bothSides"/>
            <wp:docPr id="9" name="圖片 6" descr="C:\Documents and Settings\武陵高中學務處\My Documents\My Pictures\2011-04-20\IMG_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武陵高中學務處\My Documents\My Pictures\2011-04-20\IMG_58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3105150</wp:posOffset>
            </wp:positionV>
            <wp:extent cx="2809875" cy="1876425"/>
            <wp:effectExtent l="19050" t="0" r="9525" b="0"/>
            <wp:wrapSquare wrapText="bothSides"/>
            <wp:docPr id="8" name="圖片 1" descr="C:\Documents and Settings\武陵高中學務處\My Documents\My Pictures\2011-04-20\IMG_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武陵高中學務處\My Documents\My Pictures\2011-04-20\IMG_5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1562100</wp:posOffset>
            </wp:positionV>
            <wp:extent cx="2814320" cy="1876425"/>
            <wp:effectExtent l="19050" t="0" r="5080" b="0"/>
            <wp:wrapSquare wrapText="bothSides"/>
            <wp:docPr id="5" name="圖片 3" descr="C:\Documents and Settings\武陵高中學務處\My Documents\My Pictures\2011-04-20\IMG_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武陵高中學務處\My Documents\My Pictures\2011-04-20\IMG_58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039E"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pict>
          <v:shape id="_x0000_s1152" type="#_x0000_t202" style="position:absolute;margin-left:-62.85pt;margin-top:27.75pt;width:319.35pt;height:74.25pt;z-index:251793408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52">
              <w:txbxContent>
                <w:p w:rsidR="00EB039E" w:rsidRDefault="00EB039E" w:rsidP="00EB039E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 w:rsidRPr="00EB039E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高一週會演講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：</w:t>
                  </w:r>
                </w:p>
                <w:p w:rsidR="00EB039E" w:rsidRDefault="00EB039E" w:rsidP="00EB039E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 w:rsidRPr="00EB039E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人生急轉彎─我走過的歹路</w:t>
                  </w:r>
                </w:p>
                <w:p w:rsidR="00EB039E" w:rsidRPr="00EB039E" w:rsidRDefault="00EB039E" w:rsidP="00EB039E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主講：石皓文先生</w:t>
                  </w:r>
                </w:p>
              </w:txbxContent>
            </v:textbox>
            <w10:wrap type="square"/>
          </v:shape>
        </w:pict>
      </w:r>
      <w:r w:rsidR="00385BB9" w:rsidRPr="00385BB9"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pict>
          <v:shape id="_x0000_s1140" type="#_x0000_t202" style="position:absolute;margin-left:-31.35pt;margin-top:603.75pt;width:397.9pt;height:19.2pt;z-index:251782144;mso-height-percent:200;mso-position-horizontal-relative:text;mso-position-vertical-relative:text;mso-height-percent:200;mso-width-relative:margin;mso-height-relative:margin" stroked="f">
            <v:textbox style="mso-next-textbox:#_x0000_s1140;mso-fit-shape-to-text:t">
              <w:txbxContent>
                <w:p w:rsidR="006C6346" w:rsidRPr="006C6346" w:rsidRDefault="006C6346" w:rsidP="006C6346">
                  <w:pPr>
                    <w:spacing w:line="24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＊</w:t>
                  </w:r>
                  <w:r w:rsidRPr="006C6346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308班、311班本週成績平均低於65分，全班愛校服務乙次。</w:t>
                  </w:r>
                </w:p>
              </w:txbxContent>
            </v:textbox>
          </v:shape>
        </w:pict>
      </w:r>
      <w:r w:rsidR="009B4598">
        <w:rPr>
          <w:noProof/>
          <w:color w:val="5F497A" w:themeColor="accent4" w:themeShade="BF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5095875</wp:posOffset>
            </wp:positionV>
            <wp:extent cx="1143000" cy="571500"/>
            <wp:effectExtent l="19050" t="19050" r="19050" b="19050"/>
            <wp:wrapSquare wrapText="bothSides"/>
            <wp:docPr id="4" name="圖片 3" descr="D:\joy\PICTURE\作品區\學務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oy\PICTURE\作品區\學務處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BB9">
        <w:rPr>
          <w:noProof/>
          <w:color w:val="5F497A" w:themeColor="accent4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in;margin-top:432.75pt;width:378pt;height:0;z-index:251677696;mso-position-horizontal-relative:text;mso-position-vertical-relative:text" o:connectortype="straight" strokecolor="#5f497a [2407]"/>
        </w:pict>
      </w:r>
      <w:r w:rsidR="00385BB9">
        <w:rPr>
          <w:noProof/>
          <w:color w:val="5F497A" w:themeColor="accent4" w:themeShade="BF"/>
        </w:rPr>
        <w:pict>
          <v:group id="_x0000_s1038" style="position:absolute;margin-left:-35.1pt;margin-top:459.75pt;width:494.7pt;height:2in;z-index:251676672;mso-position-horizontal-relative:text;mso-position-vertical-relative:text" coordorigin="1098,10980" coordsize="9894,2880">
            <v:shape id="_x0000_s1036" type="#_x0000_t202" style="position:absolute;left:1098;top:10980;width:4827;height:2880;mso-width-relative:margin;mso-height-relative:margin" stroked="f">
              <v:textbox style="mso-next-textbox:#_x0000_s1036">
                <w:txbxContent>
                  <w:p w:rsidR="00B20055" w:rsidRDefault="009869F5" w:rsidP="00B20055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第</w:t>
                    </w:r>
                    <w:r w:rsidR="009B459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九週</w:t>
                    </w:r>
                    <w:r w:rsidR="00B20055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整潔競賽各年級前三名</w:t>
                    </w:r>
                    <w:r w:rsidR="00B20055" w:rsidRPr="00B20055"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  <w:t>:</w:t>
                    </w:r>
                  </w:p>
                  <w:p w:rsidR="009B4598" w:rsidRPr="00B20055" w:rsidRDefault="009B4598" w:rsidP="00B20055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</w:p>
                  <w:tbl>
                    <w:tblPr>
                      <w:tblStyle w:val="-4"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>
                    <w:tblGrid>
                      <w:gridCol w:w="1161"/>
                      <w:gridCol w:w="1161"/>
                      <w:gridCol w:w="1161"/>
                      <w:gridCol w:w="1161"/>
                    </w:tblGrid>
                    <w:tr w:rsidR="00B20055" w:rsidTr="009B4598">
                      <w:trPr>
                        <w:cnfStyle w:val="1000000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高一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高二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高三</w:t>
                          </w:r>
                        </w:p>
                      </w:tc>
                    </w:tr>
                    <w:tr w:rsidR="00B20055" w:rsidTr="009B4598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9869F5" w:rsidP="009869F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B4598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9B4598">
                            <w:rPr>
                              <w:rFonts w:hint="eastAsia"/>
                            </w:rPr>
                            <w:t>21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9869F5">
                            <w:rPr>
                              <w:rFonts w:hint="eastAsia"/>
                            </w:rPr>
                            <w:t>19</w:t>
                          </w:r>
                        </w:p>
                      </w:tc>
                    </w:tr>
                    <w:tr w:rsidR="00B20055" w:rsidTr="009B4598">
                      <w:trPr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9869F5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B459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F66FF1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9B4598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9869F5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9B4598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</w:tr>
                    <w:tr w:rsidR="00B20055" w:rsidTr="009B4598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第三名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9869F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B4598">
                            <w:rPr>
                              <w:rFonts w:hint="eastAsia"/>
                            </w:rPr>
                            <w:t>02.107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9869F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9B459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9B4598">
                            <w:rPr>
                              <w:rFonts w:hint="eastAsia"/>
                            </w:rPr>
                            <w:t>17</w:t>
                          </w:r>
                        </w:p>
                      </w:tc>
                    </w:tr>
                  </w:tbl>
                  <w:p w:rsidR="00B20055" w:rsidRDefault="00B20055"/>
                </w:txbxContent>
              </v:textbox>
            </v:shape>
            <v:shape id="_x0000_s1037" type="#_x0000_t202" style="position:absolute;left:6165;top:10980;width:4827;height:2880;mso-width-relative:margin;mso-height-relative:margin" stroked="f">
              <v:textbox style="mso-next-textbox:#_x0000_s1037">
                <w:txbxContent>
                  <w:p w:rsidR="00F66FF1" w:rsidRDefault="009869F5" w:rsidP="00F66FF1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第</w:t>
                    </w:r>
                    <w:r w:rsidR="009B459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九</w:t>
                    </w:r>
                    <w:r w:rsidR="00F66FF1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週</w:t>
                    </w:r>
                    <w:r w:rsidR="00F66FF1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秩序</w:t>
                    </w:r>
                    <w:r w:rsidR="00F66FF1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競賽各年級前三名</w:t>
                    </w:r>
                    <w:r w:rsidR="00F66FF1" w:rsidRPr="00B20055"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  <w:t>:</w:t>
                    </w:r>
                  </w:p>
                  <w:p w:rsidR="009B4598" w:rsidRPr="00040A0A" w:rsidRDefault="009B4598" w:rsidP="00F66FF1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</w:p>
                  <w:tbl>
                    <w:tblPr>
                      <w:tblStyle w:val="-4"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>
                    <w:tblGrid>
                      <w:gridCol w:w="1161"/>
                      <w:gridCol w:w="1161"/>
                      <w:gridCol w:w="1161"/>
                      <w:gridCol w:w="1161"/>
                    </w:tblGrid>
                    <w:tr w:rsidR="00F66FF1" w:rsidTr="009B4598">
                      <w:trPr>
                        <w:cnfStyle w:val="1000000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高一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高二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高三</w:t>
                          </w:r>
                        </w:p>
                      </w:tc>
                    </w:tr>
                    <w:tr w:rsidR="00F66FF1" w:rsidTr="009B4598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869F5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9869F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9B4598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F66FF1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320</w:t>
                          </w:r>
                        </w:p>
                      </w:tc>
                    </w:tr>
                    <w:tr w:rsidR="00F66FF1" w:rsidTr="009B4598">
                      <w:trPr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9869F5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101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F66FF1" w:rsidP="009B4598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9869F5">
                            <w:rPr>
                              <w:rFonts w:hint="eastAsia"/>
                            </w:rPr>
                            <w:t>15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</w:tr>
                    <w:tr w:rsidR="00F66FF1" w:rsidTr="009B4598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第三名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9869F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B4598">
                            <w:rPr>
                              <w:rFonts w:hint="eastAsia"/>
                            </w:rPr>
                            <w:t>08.114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9869F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9B4598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9B4598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303</w:t>
                          </w:r>
                        </w:p>
                      </w:tc>
                    </w:tr>
                  </w:tbl>
                  <w:p w:rsidR="00F66FF1" w:rsidRDefault="00F66FF1" w:rsidP="00F66FF1"/>
                </w:txbxContent>
              </v:textbox>
            </v:shape>
          </v:group>
        </w:pict>
      </w:r>
      <w:r w:rsidR="001B3BCD" w:rsidRPr="007C2022">
        <w:rPr>
          <w:rFonts w:ascii="Verdana" w:hAnsi="Verdana" w:cs="新細明體"/>
          <w:color w:val="5F497A" w:themeColor="accent4" w:themeShade="BF"/>
          <w:kern w:val="0"/>
          <w:sz w:val="18"/>
          <w:szCs w:val="18"/>
        </w:rPr>
        <w:br w:type="page"/>
      </w:r>
      <w:r w:rsidR="00DF4867" w:rsidRPr="00DF4867">
        <w:rPr>
          <w:rFonts w:ascii="微軟正黑體" w:eastAsia="微軟正黑體" w:hAnsi="微軟正黑體"/>
          <w:color w:val="000000"/>
        </w:rPr>
        <w:lastRenderedPageBreak/>
        <w:t xml:space="preserve"> </w:t>
      </w:r>
    </w:p>
    <w:p w:rsidR="0012176B" w:rsidRDefault="00EB039E">
      <w:pPr>
        <w:widowControl/>
        <w:rPr>
          <w:rFonts w:ascii="華康楷書體W5" w:eastAsia="華康楷書體W5" w:hAnsi="標楷體" w:hint="eastAsia"/>
          <w:color w:val="5F497A" w:themeColor="accent4" w:themeShade="BF"/>
        </w:rPr>
      </w:pPr>
      <w:r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51" type="#_x0000_t202" style="position:absolute;margin-left:-42pt;margin-top:423pt;width:498pt;height:283.5pt;z-index:2517923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1">
              <w:txbxContent>
                <w:p w:rsidR="00EB039E" w:rsidRPr="00EB039E" w:rsidRDefault="00EB039E" w:rsidP="00EB039E">
                  <w:pPr>
                    <w:pStyle w:val="Web"/>
                    <w:spacing w:before="0" w:after="0" w:line="290" w:lineRule="exact"/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</w:pPr>
                  <w:hyperlink r:id="rId13" w:tgtFrame="_self" w:history="1">
                    <w:r>
                      <w:rPr>
                        <w:rFonts w:ascii="微軟正黑體" w:eastAsia="微軟正黑體" w:hAnsi="微軟正黑體" w:cs="Times New Roman" w:hint="eastAsia"/>
                        <w:kern w:val="2"/>
                        <w:szCs w:val="22"/>
                      </w:rPr>
                      <w:t>1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t>.發脾氣是短暫的發瘋。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br/>
                      <w:t>Giving vent to anger is temporary insanity.</w:t>
                    </w:r>
                  </w:hyperlink>
                </w:p>
                <w:p w:rsidR="00EB039E" w:rsidRPr="00EB039E" w:rsidRDefault="00EB039E" w:rsidP="00EB039E">
                  <w:pPr>
                    <w:pStyle w:val="Web"/>
                    <w:spacing w:before="0" w:after="0" w:line="290" w:lineRule="exact"/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</w:pPr>
                </w:p>
                <w:p w:rsidR="00EB039E" w:rsidRPr="00EB039E" w:rsidRDefault="00EB039E" w:rsidP="00EB039E">
                  <w:pPr>
                    <w:pStyle w:val="Web"/>
                    <w:spacing w:before="0" w:after="0" w:line="290" w:lineRule="exact"/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</w:pPr>
                  <w:hyperlink r:id="rId14" w:tgtFrame="_self" w:history="1">
                    <w:r>
                      <w:rPr>
                        <w:rFonts w:ascii="微軟正黑體" w:eastAsia="微軟正黑體" w:hAnsi="微軟正黑體" w:cs="Times New Roman" w:hint="eastAsia"/>
                        <w:kern w:val="2"/>
                        <w:szCs w:val="22"/>
                      </w:rPr>
                      <w:t>2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t>.犯錯出懺悔心，才能清靜無煩惱。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br/>
                      <w:t>Only through repentance of one's sins will one achieve tranquility and relief from worry and anxiety</w:t>
                    </w:r>
                  </w:hyperlink>
                  <w:r w:rsidRPr="00EB039E"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  <w:t>.</w:t>
                  </w:r>
                </w:p>
                <w:p w:rsidR="00EB039E" w:rsidRPr="00EB039E" w:rsidRDefault="00EB039E" w:rsidP="00EB039E">
                  <w:pPr>
                    <w:pStyle w:val="Web"/>
                    <w:spacing w:before="0" w:after="0" w:line="290" w:lineRule="exact"/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</w:pPr>
                </w:p>
                <w:p w:rsidR="00EB039E" w:rsidRPr="00EB039E" w:rsidRDefault="00EB039E" w:rsidP="00EB039E">
                  <w:pPr>
                    <w:pStyle w:val="Web"/>
                    <w:spacing w:before="0" w:after="0" w:line="290" w:lineRule="exact"/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</w:pPr>
                  <w:hyperlink r:id="rId15" w:tgtFrame="_self" w:history="1">
                    <w:r>
                      <w:rPr>
                        <w:rFonts w:ascii="微軟正黑體" w:eastAsia="微軟正黑體" w:hAnsi="微軟正黑體" w:cs="Times New Roman" w:hint="eastAsia"/>
                        <w:kern w:val="2"/>
                        <w:szCs w:val="22"/>
                      </w:rPr>
                      <w:t>3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t>.人生沒有所有權，只有生命的使用權。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br/>
                      <w:t>We do not have a claim on our life, but only the right to use it.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br/>
                    </w:r>
                  </w:hyperlink>
                </w:p>
                <w:p w:rsidR="00EB039E" w:rsidRPr="00EB039E" w:rsidRDefault="00EB039E" w:rsidP="00EB039E">
                  <w:pPr>
                    <w:pStyle w:val="Web"/>
                    <w:spacing w:before="0" w:after="0" w:line="290" w:lineRule="exact"/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</w:pPr>
                  <w:hyperlink r:id="rId16" w:tgtFrame="_self" w:history="1">
                    <w:r>
                      <w:rPr>
                        <w:rFonts w:ascii="微軟正黑體" w:eastAsia="微軟正黑體" w:hAnsi="微軟正黑體" w:cs="Times New Roman" w:hint="eastAsia"/>
                        <w:kern w:val="2"/>
                        <w:szCs w:val="22"/>
                      </w:rPr>
                      <w:t>4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t>.皺眉和微笑都是一個動作表情，何不微笑？</w:t>
                    </w:r>
                    <w:r w:rsidRPr="00EB039E">
                      <w:rPr>
                        <w:rFonts w:ascii="微軟正黑體" w:eastAsia="微軟正黑體" w:hAnsi="微軟正黑體" w:cs="Times New Roman"/>
                        <w:kern w:val="2"/>
                        <w:szCs w:val="22"/>
                      </w:rPr>
                      <w:br/>
                      <w:t>A frown and a smile are both possible. Why not smile?</w:t>
                    </w:r>
                  </w:hyperlink>
                  <w:r w:rsidRPr="00EB039E">
                    <w:rPr>
                      <w:rFonts w:ascii="微軟正黑體" w:eastAsia="微軟正黑體" w:hAnsi="微軟正黑體" w:cs="Times New Roman"/>
                      <w:kern w:val="2"/>
                      <w:szCs w:val="22"/>
                    </w:rPr>
                    <w:t xml:space="preserve"> </w:t>
                  </w:r>
                </w:p>
                <w:p w:rsidR="00EB039E" w:rsidRPr="00EB039E" w:rsidRDefault="00EB039E" w:rsidP="00EB039E">
                  <w:pPr>
                    <w:widowControl/>
                    <w:spacing w:line="290" w:lineRule="exact"/>
                    <w:rPr>
                      <w:rFonts w:ascii="微軟正黑體" w:eastAsia="微軟正黑體" w:hAnsi="微軟正黑體" w:cs="Times New Roman"/>
                    </w:rPr>
                  </w:pPr>
                </w:p>
                <w:p w:rsidR="00EB039E" w:rsidRPr="00EB039E" w:rsidRDefault="00EB039E" w:rsidP="00EB039E">
                  <w:pPr>
                    <w:widowControl/>
                    <w:spacing w:line="290" w:lineRule="exact"/>
                    <w:rPr>
                      <w:rFonts w:ascii="微軟正黑體" w:eastAsia="微軟正黑體" w:hAnsi="微軟正黑體" w:cs="Times New Roman"/>
                    </w:rPr>
                  </w:pPr>
                  <w:hyperlink r:id="rId17" w:history="1">
                    <w:r>
                      <w:rPr>
                        <w:rFonts w:ascii="微軟正黑體" w:eastAsia="微軟正黑體" w:hAnsi="微軟正黑體" w:cs="Times New Roman" w:hint="eastAsia"/>
                      </w:rPr>
                      <w:t>5</w:t>
                    </w:r>
                    <w:r w:rsidRPr="00EB039E">
                      <w:rPr>
                        <w:rFonts w:ascii="微軟正黑體" w:eastAsia="微軟正黑體" w:hAnsi="微軟正黑體" w:cs="Times New Roman"/>
                      </w:rPr>
                      <w:t>.做人固然不應將自我看得太重，但也不要自輕己靈。</w:t>
                    </w:r>
                    <w:r w:rsidRPr="00EB039E">
                      <w:rPr>
                        <w:rFonts w:ascii="微軟正黑體" w:eastAsia="微軟正黑體" w:hAnsi="微軟正黑體" w:cs="Times New Roman"/>
                      </w:rPr>
                      <w:br/>
                      <w:t>Do not think too highly of yourself, and yet, never underestimate your ability.</w:t>
                    </w:r>
                  </w:hyperlink>
                </w:p>
                <w:p w:rsidR="00EB039E" w:rsidRPr="00EB039E" w:rsidRDefault="00EB039E" w:rsidP="00EB039E">
                  <w:pPr>
                    <w:widowControl/>
                    <w:spacing w:line="290" w:lineRule="exact"/>
                    <w:rPr>
                      <w:rFonts w:ascii="微軟正黑體" w:eastAsia="微軟正黑體" w:hAnsi="微軟正黑體" w:cs="Times New Roman"/>
                    </w:rPr>
                  </w:pPr>
                </w:p>
                <w:p w:rsidR="00EB039E" w:rsidRPr="00EB039E" w:rsidRDefault="00EB039E" w:rsidP="00EB039E">
                  <w:pPr>
                    <w:widowControl/>
                    <w:spacing w:line="290" w:lineRule="exact"/>
                    <w:rPr>
                      <w:rFonts w:ascii="微軟正黑體" w:eastAsia="微軟正黑體" w:hAnsi="微軟正黑體" w:cs="Times New Roman"/>
                    </w:rPr>
                  </w:pPr>
                  <w:hyperlink r:id="rId18" w:history="1">
                    <w:r>
                      <w:rPr>
                        <w:rFonts w:ascii="微軟正黑體" w:eastAsia="微軟正黑體" w:hAnsi="微軟正黑體" w:cs="Times New Roman" w:hint="eastAsia"/>
                      </w:rPr>
                      <w:t>6</w:t>
                    </w:r>
                    <w:r w:rsidRPr="00EB039E">
                      <w:rPr>
                        <w:rFonts w:ascii="微軟正黑體" w:eastAsia="微軟正黑體" w:hAnsi="微軟正黑體" w:cs="Times New Roman"/>
                      </w:rPr>
                      <w:t>.口說好話，心想好意，身行好事，腳走好路。</w:t>
                    </w:r>
                    <w:r w:rsidRPr="00EB039E">
                      <w:rPr>
                        <w:rFonts w:ascii="微軟正黑體" w:eastAsia="微軟正黑體" w:hAnsi="微軟正黑體" w:cs="Times New Roman"/>
                      </w:rPr>
                      <w:br/>
                      <w:t>Speak good words, have good thoughts, do good deeds, and walk the right path.</w:t>
                    </w:r>
                  </w:hyperlink>
                </w:p>
                <w:p w:rsidR="00EB039E" w:rsidRPr="00EB039E" w:rsidRDefault="00EB039E" w:rsidP="00EB039E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</w:rPr>
                  </w:pPr>
                </w:p>
              </w:txbxContent>
            </v:textbox>
          </v:shape>
        </w:pict>
      </w:r>
      <w:r w:rsidRPr="00EB039E"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50" type="#_x0000_t202" style="position:absolute;margin-left:-55.7pt;margin-top:363pt;width:164.55pt;height:44.2pt;z-index:251791360;mso-width-percent:400;mso-height-percent:200;mso-width-percent:400;mso-height-percent: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fit-shape-to-text:t">
              <w:txbxContent>
                <w:p w:rsidR="00EB039E" w:rsidRPr="00EB039E" w:rsidRDefault="00EB039E">
                  <w:pPr>
                    <w:rPr>
                      <w:rFonts w:ascii="微軟正黑體" w:eastAsia="微軟正黑體" w:hAnsi="微軟正黑體" w:cs="新細明體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 w:rsidRPr="00EB039E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中英文靜思語專欄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8" type="#_x0000_t202" style="position:absolute;margin-left:14.25pt;margin-top:-49.25pt;width:446.1pt;height:82.25pt;z-index:251786240;mso-width-relative:margin;mso-height-relative:margin" stroked="f">
            <v:textbox style="mso-next-textbox:#_x0000_s1148">
              <w:txbxContent>
                <w:p w:rsidR="00B544D8" w:rsidRDefault="00B544D8" w:rsidP="00B544D8">
                  <w:pPr>
                    <w:spacing w:line="280" w:lineRule="exact"/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1.</w:t>
                  </w:r>
                  <w:r w:rsidRPr="009869F5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544D8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近日發現有同學於頂樓慶生，</w:t>
                  </w: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許多垃圾遺留現場，或隨意張貼慶生紙張，若經舉發，參與同學以及壽星將安排為校園整潔服務一次。</w:t>
                  </w:r>
                </w:p>
                <w:p w:rsidR="00B544D8" w:rsidRPr="00B7134B" w:rsidRDefault="00B544D8" w:rsidP="00B544D8">
                  <w:pPr>
                    <w:spacing w:line="28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2.</w:t>
                  </w:r>
                  <w:r w:rsidRPr="009869F5">
                    <w:rPr>
                      <w:rFonts w:ascii="cwTeX 粗黑體" w:eastAsia="cwTeX 粗黑體" w:hAnsi="cwTeX 粗黑體" w:cs="Times New Roman"/>
                      <w:color w:val="5F497A"/>
                    </w:rPr>
                    <w:t xml:space="preserve"> </w:t>
                  </w: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假日到校念書、活動的同學務必做好垃圾分類，體恤打掃班級的辛勞，勿將資源回收垃圾、便當、廚餘丟棄於廁所垃圾桶內。若須傾倒垃圾可至警衛室借鑰匙</w:t>
                  </w:r>
                  <w:r w:rsidR="00EB039E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到回收場丟棄。</w:t>
                  </w:r>
                </w:p>
              </w:txbxContent>
            </v:textbox>
          </v:shape>
        </w:pict>
      </w: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-581025</wp:posOffset>
            </wp:positionV>
            <wp:extent cx="664845" cy="352425"/>
            <wp:effectExtent l="19050" t="0" r="1905" b="0"/>
            <wp:wrapSquare wrapText="bothSides"/>
            <wp:docPr id="7" name="圖片 6" descr="D:\joy\PICTURE\作品區\衛生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oy\PICTURE\作品區\衛生組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pict>
          <v:shape id="_x0000_s1149" type="#_x0000_t32" style="position:absolute;margin-left:-56.2pt;margin-top:42pt;width:526.45pt;height:0;z-index:251789312;mso-position-horizontal-relative:text;mso-position-vertical-relative:text" o:connectortype="straight" strokecolor="#5f497a [2407]"/>
        </w:pict>
      </w:r>
      <w:r w:rsidRPr="00385BB9">
        <w:rPr>
          <w:rFonts w:ascii="Arial" w:hAnsi="Arial" w:cs="Arial"/>
          <w:noProof/>
        </w:rPr>
        <w:pict>
          <v:shape id="_x0000_s1144" type="#_x0000_t202" style="position:absolute;margin-left:-42pt;margin-top:122.25pt;width:498pt;height:220.5pt;z-index:251785216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4">
              <w:txbxContent>
                <w:p w:rsidR="009C1AEC" w:rsidRPr="009C1AEC" w:rsidRDefault="009C1AEC" w:rsidP="009C1AEC">
                  <w:pPr>
                    <w:snapToGrid w:val="0"/>
                    <w:spacing w:line="320" w:lineRule="exact"/>
                    <w:ind w:left="480" w:hangingChars="200" w:hanging="48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9C1AEC">
                    <w:rPr>
                      <w:rFonts w:ascii="微軟正黑體" w:eastAsia="微軟正黑體" w:hAnsi="微軟正黑體" w:cs="Times New Roman" w:hint="eastAsia"/>
                    </w:rPr>
                    <w:t>一、檢舉發放傳單，將依情節獎勵：</w:t>
                  </w:r>
                </w:p>
                <w:p w:rsidR="009C1AEC" w:rsidRPr="009C1AEC" w:rsidRDefault="009C1AEC" w:rsidP="009C1AEC">
                  <w:pPr>
                    <w:snapToGrid w:val="0"/>
                    <w:spacing w:line="320" w:lineRule="exact"/>
                    <w:ind w:leftChars="267" w:left="641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9C1AEC">
                    <w:rPr>
                      <w:rFonts w:ascii="微軟正黑體" w:eastAsia="微軟正黑體" w:hAnsi="微軟正黑體" w:cs="Times New Roman" w:hint="eastAsia"/>
                    </w:rPr>
                    <w:t>近來發現有校外人士進班發放補習班傳單情形，是類人員均未向學校申請，造成校園內師生困擾，教官室已要求門禁及警衛人員加強注意，惟仍有少數人員假藉其他名義發放傳單，校園安全須藉助同學力量協助，如有發現請立即通報教官室，專線電話：03-3793480，教官會立即至現場處理，如成功查獲校外人員，將紀錄嘉獎以上獎勵，維護校園安全，須靠大家幫忙。</w:t>
                  </w:r>
                </w:p>
                <w:p w:rsidR="009C1AEC" w:rsidRPr="009C1AEC" w:rsidRDefault="009C1AEC" w:rsidP="009C1AEC">
                  <w:pPr>
                    <w:snapToGrid w:val="0"/>
                    <w:spacing w:line="320" w:lineRule="exact"/>
                    <w:ind w:firstLineChars="100" w:firstLine="24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</w:p>
                <w:p w:rsidR="009C1AEC" w:rsidRPr="009C1AEC" w:rsidRDefault="009C1AEC" w:rsidP="009C1AEC">
                  <w:pPr>
                    <w:snapToGrid w:val="0"/>
                    <w:spacing w:line="320" w:lineRule="exact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9C1AEC">
                    <w:rPr>
                      <w:rFonts w:ascii="微軟正黑體" w:eastAsia="微軟正黑體" w:hAnsi="微軟正黑體" w:cs="Times New Roman" w:hint="eastAsia"/>
                    </w:rPr>
                    <w:t>二、冒用他人學號，害人不利己：</w:t>
                  </w:r>
                </w:p>
                <w:p w:rsidR="009C1AEC" w:rsidRPr="009C1AEC" w:rsidRDefault="009C1AEC" w:rsidP="009C1AEC">
                  <w:pPr>
                    <w:snapToGrid w:val="0"/>
                    <w:spacing w:line="320" w:lineRule="exact"/>
                    <w:ind w:leftChars="267" w:left="641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9C1AEC">
                    <w:rPr>
                      <w:rFonts w:ascii="微軟正黑體" w:eastAsia="微軟正黑體" w:hAnsi="微軟正黑體" w:cs="Times New Roman" w:hint="eastAsia"/>
                    </w:rPr>
                    <w:t>近期發現上學遲到、服儀違規經教官、糾察要求登記，部份同學使用他人姓名、學號登記情形一再發生，按學校學生獎懲實施要點第十二條第九項，冒用或偽造他人文書、印章、證件、簽名、簽章者應處記大過之處份，請違規同學能敢作敢當、勇於承擔，已有同學因此被處記過以上之處份，爾後再有類似情形被查出者，均按校規簽處，請同學潔身自愛勿因小失大。</w:t>
                  </w:r>
                </w:p>
                <w:p w:rsidR="009C1AEC" w:rsidRPr="009C1AEC" w:rsidRDefault="009C1AEC"/>
              </w:txbxContent>
            </v:textbox>
          </v:shape>
        </w:pict>
      </w:r>
      <w:r w:rsidRPr="00385BB9">
        <w:rPr>
          <w:rFonts w:ascii="Arial" w:hAnsi="Arial" w:cs="Arial"/>
          <w:noProof/>
        </w:rPr>
        <w:pict>
          <v:shape id="_x0000_s1143" type="#_x0000_t202" style="position:absolute;margin-left:-56.2pt;margin-top:65.3pt;width:163.45pt;height:44.2pt;z-index:251784192;mso-height-percent:200;mso-position-horizontal-relative:text;mso-position-vertical-relative:text;mso-height-percent: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43;mso-fit-shape-to-text:t">
              <w:txbxContent>
                <w:p w:rsidR="009C1AEC" w:rsidRPr="009C1AEC" w:rsidRDefault="009C1AEC">
                  <w:pPr>
                    <w:rPr>
                      <w:rFonts w:ascii="微軟正黑體" w:eastAsia="微軟正黑體" w:hAnsi="微軟正黑體" w:cs="新細明體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 w:rsidRPr="009C1AEC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學務處生輔組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公告</w:t>
                  </w:r>
                </w:p>
              </w:txbxContent>
            </v:textbox>
          </v:shape>
        </w:pict>
      </w:r>
      <w:r w:rsidR="00385BB9" w:rsidRPr="00385BB9"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pict>
          <v:shape id="_x0000_s1145" type="#_x0000_t32" style="position:absolute;margin-left:87.5pt;margin-top:-31.5pt;width:378pt;height:0;z-index:251665407;mso-position-horizontal-relative:text;mso-position-vertical-relative:text" o:connectortype="straight" strokecolor="#5f497a [2407]"/>
        </w:pict>
      </w:r>
      <w:r w:rsidR="00931C30">
        <w:rPr>
          <w:rFonts w:ascii="華康楷書體W5" w:eastAsia="華康楷書體W5" w:hAnsi="標楷體"/>
          <w:color w:val="5F497A" w:themeColor="accent4" w:themeShade="BF"/>
        </w:rPr>
        <w:br w:type="page"/>
      </w:r>
      <w:r w:rsidR="006855D7">
        <w:rPr>
          <w:noProof/>
        </w:rPr>
        <w:lastRenderedPageBreak/>
        <w:pict>
          <v:shape id="_x0000_s1153" type="#_x0000_t202" style="position:absolute;margin-left:-52pt;margin-top:-27pt;width:463.45pt;height:44.2pt;z-index:251795456;mso-height-percent:200;mso-height-percent: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fit-shape-to-text:t">
              <w:txbxContent>
                <w:p w:rsidR="0012176B" w:rsidRPr="0012176B" w:rsidRDefault="0012176B">
                  <w:pPr>
                    <w:rPr>
                      <w:rFonts w:ascii="微軟正黑體" w:eastAsia="微軟正黑體" w:hAnsi="微軟正黑體" w:cs="新細明體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 w:rsidRPr="0012176B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環境保護專欄</w:t>
                  </w:r>
                  <w:r w:rsidR="006855D7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：</w:t>
                  </w:r>
                  <w:r w:rsidR="006855D7" w:rsidRPr="006855D7">
                    <w:rPr>
                      <w:rFonts w:ascii="微軟正黑體" w:eastAsia="微軟正黑體" w:hAnsi="微軟正黑體" w:cs="新細明體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現代桃花源──羅山有機村</w:t>
                  </w:r>
                  <w:r w:rsidR="006855D7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 xml:space="preserve">     </w:t>
                  </w:r>
                  <w:r w:rsidR="006855D7" w:rsidRPr="006855D7">
                    <w:rPr>
                      <w:rFonts w:hint="eastAsia"/>
                      <w:color w:val="5F497A" w:themeColor="accent4" w:themeShade="BF"/>
                      <w:sz w:val="20"/>
                      <w:szCs w:val="20"/>
                    </w:rPr>
                    <w:t>轉自台灣光華雜誌</w:t>
                  </w:r>
                </w:p>
              </w:txbxContent>
            </v:textbox>
          </v:shape>
        </w:pict>
      </w:r>
      <w:r w:rsidR="006855D7" w:rsidRPr="006855D7"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54" type="#_x0000_t202" style="position:absolute;margin-left:-52pt;margin-top:46.5pt;width:519.7pt;height:649.5pt;z-index:251797504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855D7" w:rsidRPr="006855D7" w:rsidRDefault="006855D7" w:rsidP="006855D7">
                  <w:pPr>
                    <w:widowControl/>
                    <w:spacing w:before="100" w:beforeAutospacing="1" w:after="100" w:afterAutospacing="1" w:line="360" w:lineRule="atLeast"/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位於花蓮最南端的富里鄉，往南是台東的池上，往北則與玉里鄉接壤，是花蓮的「</w:t>
                  </w:r>
                  <w:hyperlink r:id="rId20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米倉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」，孕育美味「富麗米」的故鄉。</w:t>
                  </w:r>
                </w:p>
                <w:p w:rsidR="006855D7" w:rsidRPr="006855D7" w:rsidRDefault="006855D7" w:rsidP="006855D7">
                  <w:pPr>
                    <w:widowControl/>
                    <w:spacing w:before="100" w:beforeAutospacing="1" w:after="100" w:afterAutospacing="1" w:line="360" w:lineRule="atLeast"/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居處富里鄉中央的羅山村，三面環山、地形</w:t>
                  </w:r>
                  <w:hyperlink r:id="rId21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封閉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，僅有一條經麥飯石濾淨的</w:t>
                  </w:r>
                  <w:hyperlink r:id="rId22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灌溉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水源從羅山瀑布而來，水源獨立，從未有任何污染性工業進駐，不僅保持</w:t>
                  </w:r>
                  <w:hyperlink r:id="rId23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純淨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的天然環境，更是全台唯一的有機休閒農業示範村。</w:t>
                  </w:r>
                </w:p>
                <w:p w:rsidR="006855D7" w:rsidRPr="006855D7" w:rsidRDefault="006855D7" w:rsidP="006855D7">
                  <w:pPr>
                    <w:widowControl/>
                    <w:spacing w:before="100" w:beforeAutospacing="1" w:after="100" w:afterAutospacing="1" w:line="360" w:lineRule="atLeast"/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羅山村面積約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25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平方公里，山坡地形發達，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2/3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土地皆為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30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度以上的坡間，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200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多位村民中，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80%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為日治時代移居至此的客家人，多以務農維生。</w:t>
                  </w:r>
                </w:p>
                <w:p w:rsidR="006855D7" w:rsidRDefault="006855D7" w:rsidP="006855D7">
                  <w:pPr>
                    <w:widowControl/>
                    <w:spacing w:before="100" w:beforeAutospacing="1" w:after="100" w:afterAutospacing="1" w:line="360" w:lineRule="atLeast"/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63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歲的稻農溫秀春，</w:t>
                  </w:r>
                  <w:hyperlink r:id="rId24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天光未亮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即帶著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3</w:t>
                  </w:r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歲的小孫子一起去</w:t>
                  </w:r>
                  <w:hyperlink r:id="rId25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巡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田，插秧時節的三月天，滿眼望去</w:t>
                  </w:r>
                  <w:hyperlink r:id="rId26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綠油油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的有機稻田，聞不到一絲農藥殘留的</w:t>
                  </w:r>
                  <w:hyperlink r:id="rId27" w:tooltip="另開新視窗" w:history="1">
                    <w:r w:rsidRPr="006855D7">
                      <w:rPr>
                        <w:rFonts w:ascii="өũ" w:hAnsi="өũ" w:cs="新細明體"/>
                        <w:bCs/>
                        <w:color w:val="5F497A" w:themeColor="accent4" w:themeShade="BF"/>
                        <w:spacing w:val="15"/>
                        <w:kern w:val="0"/>
                        <w:szCs w:val="24"/>
                      </w:rPr>
                      <w:t>惡臭味</w:t>
                    </w:r>
                  </w:hyperlink>
                  <w:r w:rsidRPr="006855D7">
                    <w:rPr>
                      <w:rFonts w:ascii="өũ" w:hAnsi="өũ" w:cs="新細明體"/>
                      <w:color w:val="5F497A" w:themeColor="accent4" w:themeShade="BF"/>
                      <w:spacing w:val="15"/>
                      <w:kern w:val="0"/>
                      <w:szCs w:val="24"/>
                    </w:rPr>
                    <w:t>，「我們這裡，連空氣都是有機的，」他笑著說。</w:t>
                  </w:r>
                </w:p>
                <w:tbl>
                  <w:tblPr>
                    <w:tblW w:w="5085" w:type="pct"/>
                    <w:tblCellSpacing w:w="0" w:type="dxa"/>
                    <w:tblInd w:w="-14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73"/>
                  </w:tblGrid>
                  <w:tr w:rsidR="006855D7" w:rsidRPr="00500CAD" w:rsidTr="0067199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855D7" w:rsidRPr="006855D7" w:rsidRDefault="006855D7" w:rsidP="006855D7">
                        <w:pPr>
                          <w:widowControl/>
                          <w:spacing w:before="100" w:beforeAutospacing="1" w:after="100" w:afterAutospacing="1" w:line="360" w:lineRule="atLeast"/>
                          <w:jc w:val="center"/>
                          <w:rPr>
                            <w:rFonts w:ascii="Verdana" w:hAnsi="Verdana" w:cs="Arial" w:hint="eastAsia"/>
                            <w:b/>
                            <w:color w:val="5F497A" w:themeColor="accent4" w:themeShade="BF"/>
                            <w:kern w:val="0"/>
                            <w:szCs w:val="24"/>
                          </w:rPr>
                        </w:pPr>
                        <w:r w:rsidRPr="006855D7">
                          <w:rPr>
                            <w:rFonts w:ascii="Verdana" w:hAnsi="Verdana" w:cs="Arial"/>
                            <w:b/>
                            <w:color w:val="5F497A" w:themeColor="accent4" w:themeShade="BF"/>
                            <w:kern w:val="0"/>
                            <w:szCs w:val="24"/>
                          </w:rPr>
                          <w:t>A Modern Shangri-La-The Organic Village of Luoshan</w:t>
                        </w:r>
                      </w:p>
                      <w:p w:rsidR="006855D7" w:rsidRPr="006855D7" w:rsidRDefault="006855D7" w:rsidP="006855D7">
                        <w:pPr>
                          <w:widowControl/>
                          <w:spacing w:before="100" w:beforeAutospacing="1" w:after="100" w:afterAutospacing="1" w:line="360" w:lineRule="atLeast"/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Verdana" w:hAnsi="Verdana" w:cs="Arial" w:hint="eastAsia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     </w:t>
                        </w:r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Fuli Township is located at the southern end of Hua-lien County, south of Yuli and north of Tai-tung's Chi-shang. Known as Hua-lien's </w:t>
                        </w:r>
                        <w:hyperlink r:id="rId28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granary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, the area is the homeland of delicious -Fuli rice. </w:t>
                        </w:r>
                      </w:p>
                      <w:p w:rsidR="006855D7" w:rsidRPr="006855D7" w:rsidRDefault="006855D7" w:rsidP="006855D7">
                        <w:pPr>
                          <w:widowControl/>
                          <w:spacing w:before="100" w:beforeAutospacing="1" w:after="100" w:afterAutospacing="1" w:line="360" w:lineRule="atLeast"/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</w:pPr>
                        <w:r w:rsidRPr="006855D7">
                          <w:rPr>
                            <w:rFonts w:ascii="Verdana" w:hAnsi="Verdana" w:cs="Arial" w:hint="eastAsia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    </w:t>
                        </w:r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At the center of -Fuli, the village of Luo-shan is </w:t>
                        </w:r>
                        <w:hyperlink r:id="rId29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enclosed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by mountains on three sides and has a single source of </w:t>
                        </w:r>
                        <w:hyperlink r:id="rId30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irrigation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water, filtered by porphyritic andesite and delivered by the Luo-shan Falls. This independent source of water, which has never been tainted by industrial pollution, supports a </w:t>
                        </w:r>
                        <w:hyperlink r:id="rId31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pristine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natural environment and Taiwan's only wholly organic demonstration farming village. </w:t>
                        </w:r>
                      </w:p>
                      <w:p w:rsidR="006855D7" w:rsidRPr="006855D7" w:rsidRDefault="006855D7" w:rsidP="006855D7">
                        <w:pPr>
                          <w:widowControl/>
                          <w:spacing w:before="100" w:beforeAutospacing="1" w:after="100" w:afterAutospacing="1" w:line="360" w:lineRule="atLeast"/>
                          <w:rPr>
                            <w:rFonts w:ascii="Verdana" w:hAnsi="Verdana" w:cs="Arial" w:hint="eastAsia"/>
                            <w:color w:val="5F497A" w:themeColor="accent4" w:themeShade="BF"/>
                            <w:kern w:val="0"/>
                            <w:szCs w:val="24"/>
                          </w:rPr>
                        </w:pPr>
                        <w:r w:rsidRPr="006855D7">
                          <w:rPr>
                            <w:rFonts w:ascii="Verdana" w:hAnsi="Verdana" w:cs="Arial" w:hint="eastAsia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    </w:t>
                        </w:r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>The village of Luo-shan has an area of 25 square kilometers, and its mountain slopes have long been terraced for farming. Two-thirds of the land has a slope of 30 degrees or greater. Of the more than 200 people that live in the village, some 80% are Hak-kas whose families migrated here during the Japanese era. Most are still engaged in farming.</w:t>
                        </w:r>
                      </w:p>
                      <w:p w:rsidR="006855D7" w:rsidRPr="006855D7" w:rsidRDefault="006855D7" w:rsidP="006855D7">
                        <w:pPr>
                          <w:widowControl/>
                          <w:spacing w:before="100" w:beforeAutospacing="1" w:after="100" w:afterAutospacing="1" w:line="360" w:lineRule="atLeast"/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</w:pPr>
                        <w:r w:rsidRPr="006855D7">
                          <w:rPr>
                            <w:rFonts w:ascii="Verdana" w:hAnsi="Verdana" w:cs="Arial" w:hint="eastAsia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    </w:t>
                        </w:r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Before </w:t>
                        </w:r>
                        <w:hyperlink r:id="rId32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daybreak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on a March day, Wen Xiu-chun, 63, takes his three-year-old grandson out with him to </w:t>
                        </w:r>
                        <w:hyperlink r:id="rId33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patrol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the fields. It's the season for transplanting rice seedlings. All that the eye can see is </w:t>
                        </w:r>
                        <w:hyperlink r:id="rId34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lush green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organic rice fields. There's no </w:t>
                        </w:r>
                        <w:hyperlink r:id="rId35" w:tooltip="Open new window" w:history="1">
                          <w:r w:rsidRPr="006855D7">
                            <w:rPr>
                              <w:rStyle w:val="ad"/>
                              <w:rFonts w:ascii="Verdana" w:hAnsi="Verdana" w:cs="Arial"/>
                              <w:bCs/>
                              <w:color w:val="5F497A" w:themeColor="accent4" w:themeShade="BF"/>
                              <w:kern w:val="0"/>
                              <w:szCs w:val="24"/>
                              <w:u w:val="none"/>
                            </w:rPr>
                            <w:t>acrid</w:t>
                          </w:r>
                        </w:hyperlink>
                        <w:r w:rsidRPr="006855D7">
                          <w:rPr>
                            <w:rFonts w:ascii="Verdana" w:hAnsi="Verdana" w:cs="Arial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smell left over from the application of fertilizer. "Here, even the air is organic," laughs Wen.</w:t>
                        </w:r>
                        <w:r>
                          <w:rPr>
                            <w:rFonts w:ascii="Verdana" w:hAnsi="Verdana" w:cs="Arial" w:hint="eastAsia"/>
                            <w:color w:val="5F497A" w:themeColor="accent4" w:themeShade="BF"/>
                            <w:kern w:val="0"/>
                            <w:szCs w:val="24"/>
                          </w:rPr>
                          <w:t xml:space="preserve">                                                                      </w:t>
                        </w:r>
                      </w:p>
                      <w:p w:rsidR="006855D7" w:rsidRDefault="006855D7" w:rsidP="00671994">
                        <w:pPr>
                          <w:widowControl/>
                          <w:spacing w:before="100" w:beforeAutospacing="1" w:after="100" w:afterAutospacing="1" w:line="360" w:lineRule="atLeast"/>
                          <w:ind w:firstLine="225"/>
                          <w:rPr>
                            <w:rFonts w:ascii="Verdana" w:hAnsi="Verdana" w:cs="Arial"/>
                            <w:color w:val="333333"/>
                            <w:kern w:val="0"/>
                            <w:szCs w:val="24"/>
                          </w:rPr>
                        </w:pPr>
                      </w:p>
                      <w:p w:rsidR="006855D7" w:rsidRPr="00D73583" w:rsidRDefault="006855D7" w:rsidP="00671994">
                        <w:pPr>
                          <w:widowControl/>
                          <w:spacing w:before="100" w:beforeAutospacing="1" w:after="100" w:afterAutospacing="1" w:line="360" w:lineRule="atLeast"/>
                          <w:ind w:firstLine="225"/>
                          <w:rPr>
                            <w:rFonts w:ascii="Verdana" w:hAnsi="Verdana" w:cs="Arial"/>
                            <w:kern w:val="0"/>
                            <w:szCs w:val="24"/>
                          </w:rPr>
                        </w:pPr>
                      </w:p>
                      <w:p w:rsidR="006855D7" w:rsidRPr="00500CAD" w:rsidRDefault="006855D7" w:rsidP="00671994">
                        <w:pPr>
                          <w:widowControl/>
                          <w:ind w:firstLineChars="50" w:firstLine="120"/>
                          <w:rPr>
                            <w:rFonts w:ascii="新細明體" w:hAnsi="新細明體" w:cs="新細明體"/>
                            <w:color w:val="0000FF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6855D7" w:rsidRPr="006855D7" w:rsidRDefault="006855D7" w:rsidP="006855D7">
                  <w:pPr>
                    <w:widowControl/>
                    <w:spacing w:before="100" w:beforeAutospacing="1" w:after="100" w:afterAutospacing="1" w:line="360" w:lineRule="atLeast"/>
                    <w:rPr>
                      <w:rFonts w:ascii="өũ" w:hAnsi="өũ" w:cs="新細明體" w:hint="eastAsia"/>
                      <w:color w:val="5F497A" w:themeColor="accent4" w:themeShade="BF"/>
                      <w:spacing w:val="15"/>
                      <w:kern w:val="0"/>
                      <w:szCs w:val="24"/>
                    </w:rPr>
                  </w:pPr>
                </w:p>
                <w:p w:rsidR="006855D7" w:rsidRPr="006855D7" w:rsidRDefault="006855D7">
                  <w:pPr>
                    <w:rPr>
                      <w:color w:val="5F497A" w:themeColor="accent4" w:themeShade="BF"/>
                    </w:rPr>
                  </w:pPr>
                </w:p>
              </w:txbxContent>
            </v:textbox>
          </v:shape>
        </w:pict>
      </w:r>
      <w:r w:rsidR="0012176B">
        <w:rPr>
          <w:rFonts w:ascii="華康楷書體W5" w:eastAsia="華康楷書體W5" w:hAnsi="標楷體"/>
          <w:color w:val="5F497A" w:themeColor="accent4" w:themeShade="BF"/>
        </w:rPr>
        <w:br w:type="page"/>
      </w:r>
    </w:p>
    <w:p w:rsidR="00931C30" w:rsidRDefault="00931C30" w:rsidP="00DF4867">
      <w:pPr>
        <w:widowControl/>
        <w:spacing w:line="240" w:lineRule="exact"/>
        <w:rPr>
          <w:rFonts w:ascii="華康楷書體W5" w:eastAsia="華康楷書體W5" w:hAnsi="標楷體" w:hint="eastAsia"/>
          <w:color w:val="5F497A" w:themeColor="accent4" w:themeShade="BF"/>
        </w:rPr>
      </w:pPr>
    </w:p>
    <w:p w:rsidR="00F4409F" w:rsidRDefault="00F4409F" w:rsidP="00DF4867">
      <w:pPr>
        <w:spacing w:line="240" w:lineRule="exact"/>
      </w:pPr>
      <w:r w:rsidRPr="00F4409F">
        <w:t xml:space="preserve"> </w:t>
      </w:r>
    </w:p>
    <w:p w:rsidR="009A5C07" w:rsidRDefault="00385BB9" w:rsidP="00DF4867">
      <w:pPr>
        <w:spacing w:line="240" w:lineRule="exact"/>
      </w:pPr>
      <w:r>
        <w:rPr>
          <w:noProof/>
        </w:rPr>
        <w:pict>
          <v:shape id="_x0000_s1129" type="#_x0000_t202" style="position:absolute;margin-left:-59.25pt;margin-top:103.5pt;width:532.5pt;height:621.75pt;z-index:251755520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9">
              <w:txbxContent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星期一的下午，其實小編我是非常期待這場演講的到來，讓我得以從兩堂簡報課中解脫，坐在演藝廳舒適的座椅上偷個幾晌閒，為週報的各位讀者們寫一篇心得報告。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班級報名十分踴躍，座位甚至劃到了走道上，會場被強烈的求知欲充實著，黃老師出現時，全場響起熱烈的掌聲，受歡迎的程度不亞於之前在週會演講的莊靜潔學姐，而且可能只略薄於九把刀。    </w:t>
                  </w:r>
                </w:p>
                <w:p w:rsidR="00FF0BEB" w:rsidRDefault="00EE0CC7" w:rsidP="00EE0CC7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</w:t>
                  </w:r>
                </w:p>
                <w:p w:rsidR="00EE0CC7" w:rsidRPr="00FF0BEB" w:rsidRDefault="00FF0BEB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 xml:space="preserve">　　</w:t>
                  </w:r>
                  <w:r w:rsidR="00EE0CC7" w:rsidRPr="00FF0BEB">
                    <w:rPr>
                      <w:rFonts w:ascii="微軟正黑體" w:eastAsia="微軟正黑體" w:hAnsi="微軟正黑體" w:cs="Times New Roman" w:hint="eastAsia"/>
                      <w:b/>
                      <w:sz w:val="28"/>
                      <w:szCs w:val="28"/>
                    </w:rPr>
                    <w:t>解決困境的創意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在求學時屢次退學及轉學，後被引介到屏東師範學院，在台灣最南端的一所師範學校，讀了五年才完成學業。想起那段帶點叛逆的日子，老師自嘲說，自己以前「好可惡」，在家把弟妹逗哭，在學校是「壞學生」，上課時間跑去游泳，而放在岸上的所有衣物卻被師長抱走了，沒有衣物遮蔽，一夥人只好用泥巴塗抹，遮住身體，才得以走回教室，黃老師為這個故事下了結論：在困境的時候想辦法解決，就是創意。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</w:t>
                  </w:r>
                  <w:r w:rsidRPr="00FF0BEB">
                    <w:rPr>
                      <w:rFonts w:ascii="微軟正黑體" w:eastAsia="微軟正黑體" w:hAnsi="微軟正黑體" w:cs="Times New Roman" w:hint="eastAsia"/>
                      <w:b/>
                      <w:sz w:val="28"/>
                      <w:szCs w:val="28"/>
                    </w:rPr>
                    <w:t>「閱讀幫了我很大的忙」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老師說，他能走到今天這一步，遇見了很多貴人。初中二年級的國文老師送了他兩本書──分別是沈從文跟安東契軻夫的著作，並告訴他：「作文如果要好，必須要養成閱讀的習慣。」黃老師說，他之所以意識到社會問題，就是被沈從文與安東契軻夫的著作所啟發，尤其是俄國文學，寫實的俄國文學。而他也從此愛上了閱讀。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黃老師認為，一個好的文學作品，要有代表性，要是寫實的，讓大家得以透國文學認識這個時代的每一個角落，進而思考這些現實背後的意涵又是什麼。所以要問why而不是what happen，what happen是一個故事──一個media(媒體,媒介)，要看見其中傳達的意念，這也是經典名著流傳不朽的精髓所在。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</w:t>
                  </w:r>
                  <w:r w:rsidRPr="00FF0BEB">
                    <w:rPr>
                      <w:rFonts w:ascii="微軟正黑體" w:eastAsia="微軟正黑體" w:hAnsi="微軟正黑體" w:cs="Times New Roman" w:hint="eastAsia"/>
                      <w:b/>
                      <w:sz w:val="28"/>
                      <w:szCs w:val="28"/>
                    </w:rPr>
                    <w:t>語言是在生活中學習的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以前在台灣，國民政府規定禁止使用方言，只能講國語的年代，宿舍中，外省同學跟本省同學在吵架，外省同學的國語呢，就算是帶有家鄉省份的口音，至少也講得很「溜」，相較之下，本省同學的國語輸人一截，情勢不利，最後本省同學卻「豁出去了」，一舉用台語吵贏了對方。對於這個故事，老師的註解是：其實語言是在生活中學習的，教育也是在生活中的，我們的教育太狹隘了。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而文學，文學很重要，但也沒什麼了不起，因為語言更了不起，例如從前不會認字的農民，雖然看不懂論語，但聽過其中典故後也會懂得這些道理。而比語言更了不起的，是人民，千百年的歷史都是百姓們創造的。</w:t>
                  </w: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</w:p>
                <w:p w:rsidR="00EE0CC7" w:rsidRPr="00EE0CC7" w:rsidRDefault="00EE0CC7" w:rsidP="00EE0CC7">
                  <w:pPr>
                    <w:spacing w:line="360" w:lineRule="exact"/>
                    <w:rPr>
                      <w:rFonts w:ascii="微軟正黑體" w:eastAsia="微軟正黑體" w:hAnsi="微軟正黑體" w:cs="Times New Roman"/>
                    </w:rPr>
                  </w:pPr>
                  <w:r w:rsidRPr="00EE0CC7">
                    <w:rPr>
                      <w:rFonts w:ascii="微軟正黑體" w:eastAsia="微軟正黑體" w:hAnsi="微軟正黑體" w:cs="Times New Roman" w:hint="eastAsia"/>
                    </w:rPr>
                    <w:t xml:space="preserve">    生活就是學習，黃老師的生活經驗也是寫作的泉源，利用想像力，把這些經驗串接起來，一環扣著一環，有了結構，有了故事。</w:t>
                  </w:r>
                </w:p>
                <w:p w:rsidR="0075284D" w:rsidRPr="00EE0CC7" w:rsidRDefault="0075284D" w:rsidP="00EE0CC7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-34.9pt;margin-top:10.5pt;width:325.15pt;height:75.75pt;z-index:25177907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EE0CC7" w:rsidRPr="00EE0CC7" w:rsidRDefault="00EE0CC7" w:rsidP="00FF0BEB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EE0CC7">
                    <w:rPr>
                      <w:rFonts w:ascii="微軟正黑體" w:eastAsia="微軟正黑體" w:hAnsi="微軟正黑體" w:hint="eastAsia"/>
                    </w:rPr>
                    <w:t>時間：4/11 下午1.2節</w:t>
                  </w:r>
                </w:p>
                <w:p w:rsidR="00EE0CC7" w:rsidRPr="00EE0CC7" w:rsidRDefault="00EE0CC7" w:rsidP="00FF0BEB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EE0CC7">
                    <w:rPr>
                      <w:rFonts w:ascii="微軟正黑體" w:eastAsia="微軟正黑體" w:hAnsi="微軟正黑體" w:hint="eastAsia"/>
                    </w:rPr>
                    <w:t>地點：美育館4樓</w:t>
                  </w:r>
                </w:p>
                <w:p w:rsidR="00EE0CC7" w:rsidRPr="00EE0CC7" w:rsidRDefault="00EE0CC7" w:rsidP="00FF0BEB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EE0CC7">
                    <w:rPr>
                      <w:rFonts w:ascii="微軟正黑體" w:eastAsia="微軟正黑體" w:hAnsi="微軟正黑體" w:hint="eastAsia"/>
                    </w:rPr>
                    <w:t>人物：黃春明大師以及滿座心情沸騰的武陵同學們</w:t>
                  </w:r>
                </w:p>
              </w:txbxContent>
            </v:textbox>
          </v:shape>
        </w:pict>
      </w:r>
      <w:r w:rsidR="00FF0BEB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142875</wp:posOffset>
            </wp:positionV>
            <wp:extent cx="1885950" cy="971550"/>
            <wp:effectExtent l="19050" t="0" r="0" b="0"/>
            <wp:wrapSquare wrapText="bothSides"/>
            <wp:docPr id="115" name="圖片 115" descr="黃春明演講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黃春明演講 (2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t="2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1" type="#_x0000_t202" style="position:absolute;margin-left:89.25pt;margin-top:-46.5pt;width:240.75pt;height:43.85pt;z-index:251757568;mso-position-horizontal-relative:text;mso-position-vertical-relative:text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31">
              <w:txbxContent>
                <w:p w:rsidR="0075284D" w:rsidRPr="00F4409F" w:rsidRDefault="00EE0CC7" w:rsidP="0075284D">
                  <w:pPr>
                    <w:widowControl/>
                    <w:spacing w:before="100" w:beforeAutospacing="1" w:after="100" w:afterAutospacing="1" w:line="360" w:lineRule="atLeast"/>
                    <w:jc w:val="center"/>
                    <w:outlineLvl w:val="2"/>
                    <w:rPr>
                      <w:rFonts w:ascii="微軟正黑體" w:eastAsia="微軟正黑體" w:hAnsi="微軟正黑體" w:cs="新細明體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kern w:val="0"/>
                      <w:sz w:val="35"/>
                      <w:szCs w:val="24"/>
                    </w:rPr>
                    <w:t>活動心得─黃春明老師演講</w:t>
                  </w:r>
                </w:p>
                <w:p w:rsidR="0075284D" w:rsidRDefault="0075284D" w:rsidP="0075284D"/>
              </w:txbxContent>
            </v:textbox>
          </v:shape>
        </w:pict>
      </w:r>
    </w:p>
    <w:sectPr w:rsidR="009A5C07" w:rsidSect="0003460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4" w:rsidRDefault="00202D94" w:rsidP="000E37BB">
      <w:r>
        <w:separator/>
      </w:r>
    </w:p>
  </w:endnote>
  <w:endnote w:type="continuationSeparator" w:id="0">
    <w:p w:rsidR="00202D94" w:rsidRDefault="00202D94" w:rsidP="000E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5">
    <w:altName w:val="新細明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D8" w:rsidRDefault="00B544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D8" w:rsidRDefault="00B544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D8" w:rsidRDefault="00B544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4" w:rsidRDefault="00202D94" w:rsidP="000E37BB">
      <w:r>
        <w:separator/>
      </w:r>
    </w:p>
  </w:footnote>
  <w:footnote w:type="continuationSeparator" w:id="0">
    <w:p w:rsidR="00202D94" w:rsidRDefault="00202D94" w:rsidP="000E3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D8" w:rsidRDefault="00B544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D8" w:rsidRDefault="00B544D8" w:rsidP="00B544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D8" w:rsidRDefault="00B544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3D19"/>
    <w:multiLevelType w:val="hybridMultilevel"/>
    <w:tmpl w:val="15862A88"/>
    <w:lvl w:ilvl="0" w:tplc="31701E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6018">
      <o:colormru v:ext="edit" colors="#5f497a"/>
      <o:colormenu v:ext="edit" fillcolor="none [2407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145"/>
    <w:rsid w:val="000019B2"/>
    <w:rsid w:val="00017C36"/>
    <w:rsid w:val="00023EE8"/>
    <w:rsid w:val="00034607"/>
    <w:rsid w:val="00040A0A"/>
    <w:rsid w:val="00045317"/>
    <w:rsid w:val="000462D2"/>
    <w:rsid w:val="0004713F"/>
    <w:rsid w:val="00060096"/>
    <w:rsid w:val="000A14D1"/>
    <w:rsid w:val="000A1A7A"/>
    <w:rsid w:val="000A535E"/>
    <w:rsid w:val="000D6853"/>
    <w:rsid w:val="000E37BB"/>
    <w:rsid w:val="000F5956"/>
    <w:rsid w:val="000F7E33"/>
    <w:rsid w:val="0012176B"/>
    <w:rsid w:val="001346DC"/>
    <w:rsid w:val="00147C61"/>
    <w:rsid w:val="00156103"/>
    <w:rsid w:val="00174261"/>
    <w:rsid w:val="00184B0D"/>
    <w:rsid w:val="001B3BCD"/>
    <w:rsid w:val="001C0685"/>
    <w:rsid w:val="001E79E0"/>
    <w:rsid w:val="001F081A"/>
    <w:rsid w:val="001F7A06"/>
    <w:rsid w:val="00202D94"/>
    <w:rsid w:val="00206313"/>
    <w:rsid w:val="00211868"/>
    <w:rsid w:val="00241AB6"/>
    <w:rsid w:val="00244291"/>
    <w:rsid w:val="00246EB6"/>
    <w:rsid w:val="00263894"/>
    <w:rsid w:val="00272A86"/>
    <w:rsid w:val="002B3DF9"/>
    <w:rsid w:val="002C369B"/>
    <w:rsid w:val="00325A7F"/>
    <w:rsid w:val="00382C4F"/>
    <w:rsid w:val="00385BB9"/>
    <w:rsid w:val="00394FCF"/>
    <w:rsid w:val="003C3539"/>
    <w:rsid w:val="003C53DD"/>
    <w:rsid w:val="003E1738"/>
    <w:rsid w:val="00410424"/>
    <w:rsid w:val="004166BF"/>
    <w:rsid w:val="00446F47"/>
    <w:rsid w:val="00480438"/>
    <w:rsid w:val="00487EA3"/>
    <w:rsid w:val="00495CD2"/>
    <w:rsid w:val="004E1994"/>
    <w:rsid w:val="00531D41"/>
    <w:rsid w:val="00537BC2"/>
    <w:rsid w:val="005605A0"/>
    <w:rsid w:val="00572E6B"/>
    <w:rsid w:val="00597BE0"/>
    <w:rsid w:val="005F6092"/>
    <w:rsid w:val="00600659"/>
    <w:rsid w:val="00601281"/>
    <w:rsid w:val="006114F2"/>
    <w:rsid w:val="00665CB4"/>
    <w:rsid w:val="006855D7"/>
    <w:rsid w:val="006B06D1"/>
    <w:rsid w:val="006B2145"/>
    <w:rsid w:val="006B2BF4"/>
    <w:rsid w:val="006B7297"/>
    <w:rsid w:val="006C6346"/>
    <w:rsid w:val="00724F71"/>
    <w:rsid w:val="0073014C"/>
    <w:rsid w:val="0075284D"/>
    <w:rsid w:val="00761DFB"/>
    <w:rsid w:val="00770D16"/>
    <w:rsid w:val="00772ACF"/>
    <w:rsid w:val="00773FC4"/>
    <w:rsid w:val="00792437"/>
    <w:rsid w:val="00794C13"/>
    <w:rsid w:val="007A3732"/>
    <w:rsid w:val="007C2022"/>
    <w:rsid w:val="0080699C"/>
    <w:rsid w:val="00806F0D"/>
    <w:rsid w:val="00813D81"/>
    <w:rsid w:val="008222F4"/>
    <w:rsid w:val="00833E23"/>
    <w:rsid w:val="0083443C"/>
    <w:rsid w:val="008430B8"/>
    <w:rsid w:val="008C4FA7"/>
    <w:rsid w:val="008D6F7F"/>
    <w:rsid w:val="008E7C52"/>
    <w:rsid w:val="00907D52"/>
    <w:rsid w:val="009131C1"/>
    <w:rsid w:val="00917230"/>
    <w:rsid w:val="00931C30"/>
    <w:rsid w:val="00952480"/>
    <w:rsid w:val="0095435F"/>
    <w:rsid w:val="00966FA7"/>
    <w:rsid w:val="00967840"/>
    <w:rsid w:val="0097272E"/>
    <w:rsid w:val="009869F5"/>
    <w:rsid w:val="009A5C07"/>
    <w:rsid w:val="009B0010"/>
    <w:rsid w:val="009B4598"/>
    <w:rsid w:val="009C1AEC"/>
    <w:rsid w:val="009F23E7"/>
    <w:rsid w:val="00A00C59"/>
    <w:rsid w:val="00A247AC"/>
    <w:rsid w:val="00A2736F"/>
    <w:rsid w:val="00A46FEF"/>
    <w:rsid w:val="00A64F7D"/>
    <w:rsid w:val="00A92A23"/>
    <w:rsid w:val="00AC06E9"/>
    <w:rsid w:val="00AC591A"/>
    <w:rsid w:val="00AE1A99"/>
    <w:rsid w:val="00AE2983"/>
    <w:rsid w:val="00AE5A9C"/>
    <w:rsid w:val="00B123B6"/>
    <w:rsid w:val="00B17D41"/>
    <w:rsid w:val="00B20055"/>
    <w:rsid w:val="00B32113"/>
    <w:rsid w:val="00B51239"/>
    <w:rsid w:val="00B544D8"/>
    <w:rsid w:val="00B7134B"/>
    <w:rsid w:val="00B72B1B"/>
    <w:rsid w:val="00BC4BF8"/>
    <w:rsid w:val="00C12635"/>
    <w:rsid w:val="00C1336C"/>
    <w:rsid w:val="00C65480"/>
    <w:rsid w:val="00C74C3E"/>
    <w:rsid w:val="00C837C3"/>
    <w:rsid w:val="00C847A6"/>
    <w:rsid w:val="00D01C74"/>
    <w:rsid w:val="00D03E4E"/>
    <w:rsid w:val="00D201C5"/>
    <w:rsid w:val="00D633D4"/>
    <w:rsid w:val="00D977EA"/>
    <w:rsid w:val="00DA274B"/>
    <w:rsid w:val="00DE1EA0"/>
    <w:rsid w:val="00DE7BDF"/>
    <w:rsid w:val="00DF4867"/>
    <w:rsid w:val="00E25BCF"/>
    <w:rsid w:val="00E415D7"/>
    <w:rsid w:val="00E521A6"/>
    <w:rsid w:val="00E63941"/>
    <w:rsid w:val="00E676ED"/>
    <w:rsid w:val="00E81E2E"/>
    <w:rsid w:val="00EB039E"/>
    <w:rsid w:val="00EE0CC7"/>
    <w:rsid w:val="00EF31A4"/>
    <w:rsid w:val="00F07721"/>
    <w:rsid w:val="00F134D1"/>
    <w:rsid w:val="00F27F2D"/>
    <w:rsid w:val="00F4409F"/>
    <w:rsid w:val="00F622BD"/>
    <w:rsid w:val="00F66FF1"/>
    <w:rsid w:val="00F71132"/>
    <w:rsid w:val="00FA0180"/>
    <w:rsid w:val="00FD0B67"/>
    <w:rsid w:val="00FF0BEB"/>
    <w:rsid w:val="00FF1BA8"/>
    <w:rsid w:val="00FF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ru v:ext="edit" colors="#5f497a"/>
      <o:colormenu v:ext="edit" fillcolor="none [2407]" strokecolor="none"/>
    </o:shapedefaults>
    <o:shapelayout v:ext="edit">
      <o:idmap v:ext="edit" data="1"/>
      <o:rules v:ext="edit">
        <o:r id="V:Rule3" type="connector" idref="#_x0000_s1145"/>
        <o:r id="V:Rule4" type="connector" idref="#_x0000_s1042"/>
        <o:r id="V:Rule5" type="connector" idref="#_x0000_s1149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2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E37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E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E37BB"/>
    <w:rPr>
      <w:sz w:val="20"/>
      <w:szCs w:val="20"/>
    </w:rPr>
  </w:style>
  <w:style w:type="paragraph" w:styleId="a9">
    <w:name w:val="List Paragraph"/>
    <w:basedOn w:val="a"/>
    <w:qFormat/>
    <w:rsid w:val="000E37BB"/>
    <w:pPr>
      <w:ind w:leftChars="200" w:left="480"/>
    </w:pPr>
  </w:style>
  <w:style w:type="paragraph" w:styleId="Web">
    <w:name w:val="Normal (Web)"/>
    <w:basedOn w:val="a"/>
    <w:uiPriority w:val="99"/>
    <w:unhideWhenUsed/>
    <w:rsid w:val="000E37BB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size1">
    <w:name w:val="textsize1"/>
    <w:basedOn w:val="a0"/>
    <w:rsid w:val="00AC06E9"/>
    <w:rPr>
      <w:sz w:val="14"/>
      <w:szCs w:val="14"/>
    </w:rPr>
  </w:style>
  <w:style w:type="table" w:styleId="aa">
    <w:name w:val="Table Grid"/>
    <w:basedOn w:val="a1"/>
    <w:rsid w:val="00FD0B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72A86"/>
    <w:pPr>
      <w:suppressAutoHyphens/>
      <w:spacing w:after="120"/>
    </w:pPr>
    <w:rPr>
      <w:rFonts w:ascii="Times New Roman" w:eastAsia="MingLiU" w:hAnsi="Times New Roman" w:cs="Times New Roman"/>
      <w:kern w:val="0"/>
      <w:szCs w:val="24"/>
    </w:rPr>
  </w:style>
  <w:style w:type="character" w:customStyle="1" w:styleId="ac">
    <w:name w:val="本文 字元"/>
    <w:basedOn w:val="a0"/>
    <w:link w:val="ab"/>
    <w:rsid w:val="00272A86"/>
    <w:rPr>
      <w:rFonts w:ascii="Times New Roman" w:eastAsia="MingLiU" w:hAnsi="Times New Roman" w:cs="Times New Roman"/>
      <w:kern w:val="0"/>
      <w:szCs w:val="24"/>
    </w:rPr>
  </w:style>
  <w:style w:type="character" w:styleId="ad">
    <w:name w:val="Hyperlink"/>
    <w:basedOn w:val="a0"/>
    <w:uiPriority w:val="99"/>
    <w:rsid w:val="00174261"/>
    <w:rPr>
      <w:color w:val="0000FF"/>
      <w:u w:val="single"/>
    </w:rPr>
  </w:style>
  <w:style w:type="table" w:styleId="-4">
    <w:name w:val="Light Shading Accent 4"/>
    <w:basedOn w:val="a1"/>
    <w:uiPriority w:val="60"/>
    <w:rsid w:val="00B20055"/>
    <w:rPr>
      <w:rFonts w:ascii="Calibri" w:eastAsia="新細明體" w:hAnsi="Calibri" w:cs="Times New Roman"/>
      <w:color w:val="5F497A" w:themeColor="accent4" w:themeShade="BF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7C202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7C202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e">
    <w:name w:val="Strong"/>
    <w:basedOn w:val="a0"/>
    <w:qFormat/>
    <w:rsid w:val="00DF4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3769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8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95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3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2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ome.csjh.tcc.edu.tw/~club/123/8.htm" TargetMode="External"/><Relationship Id="rId18" Type="http://schemas.openxmlformats.org/officeDocument/2006/relationships/hyperlink" Target="http://home.csjh.tcc.edu.tw/~club/123/13.htm" TargetMode="External"/><Relationship Id="rId26" Type="http://schemas.openxmlformats.org/officeDocument/2006/relationships/hyperlink" Target="Javascript:openWindow('18475')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openWindow('18470')" TargetMode="External"/><Relationship Id="rId34" Type="http://schemas.openxmlformats.org/officeDocument/2006/relationships/hyperlink" Target="Javascript:openWindow('18475')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home.csjh.tcc.edu.tw/~club/123/12.htm" TargetMode="External"/><Relationship Id="rId25" Type="http://schemas.openxmlformats.org/officeDocument/2006/relationships/hyperlink" Target="Javascript:openWindow('18474')" TargetMode="External"/><Relationship Id="rId33" Type="http://schemas.openxmlformats.org/officeDocument/2006/relationships/hyperlink" Target="Javascript:openWindow('18474')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home.csjh.tcc.edu.tw/~club/123/11.htm" TargetMode="External"/><Relationship Id="rId20" Type="http://schemas.openxmlformats.org/officeDocument/2006/relationships/hyperlink" Target="Javascript:openWindow('18469')" TargetMode="External"/><Relationship Id="rId29" Type="http://schemas.openxmlformats.org/officeDocument/2006/relationships/hyperlink" Target="Javascript:openWindow('18470')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Javascript:openWindow('18473')" TargetMode="External"/><Relationship Id="rId32" Type="http://schemas.openxmlformats.org/officeDocument/2006/relationships/hyperlink" Target="Javascript:openWindow('18473')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ome.csjh.tcc.edu.tw/~club/123/10.htm" TargetMode="External"/><Relationship Id="rId23" Type="http://schemas.openxmlformats.org/officeDocument/2006/relationships/hyperlink" Target="Javascript:openWindow('18472')" TargetMode="External"/><Relationship Id="rId28" Type="http://schemas.openxmlformats.org/officeDocument/2006/relationships/hyperlink" Target="Javascript:openWindow('18469')" TargetMode="External"/><Relationship Id="rId36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31" Type="http://schemas.openxmlformats.org/officeDocument/2006/relationships/hyperlink" Target="Javascript:openWindow('18472'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home.csjh.tcc.edu.tw/~club/123/9.htm" TargetMode="External"/><Relationship Id="rId22" Type="http://schemas.openxmlformats.org/officeDocument/2006/relationships/hyperlink" Target="Javascript:openWindow('18471')" TargetMode="External"/><Relationship Id="rId27" Type="http://schemas.openxmlformats.org/officeDocument/2006/relationships/hyperlink" Target="Javascript:openWindow('18476')" TargetMode="External"/><Relationship Id="rId30" Type="http://schemas.openxmlformats.org/officeDocument/2006/relationships/hyperlink" Target="Javascript:openWindow('18471')" TargetMode="External"/><Relationship Id="rId35" Type="http://schemas.openxmlformats.org/officeDocument/2006/relationships/hyperlink" Target="Javascript:openWindow('18476')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A774-664A-4212-BF2C-C3C0AB3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武陵高中學務處</cp:lastModifiedBy>
  <cp:revision>17</cp:revision>
  <cp:lastPrinted>2011-04-06T04:34:00Z</cp:lastPrinted>
  <dcterms:created xsi:type="dcterms:W3CDTF">2011-04-06T00:15:00Z</dcterms:created>
  <dcterms:modified xsi:type="dcterms:W3CDTF">2011-04-20T05:11:00Z</dcterms:modified>
</cp:coreProperties>
</file>