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BB" w:rsidRPr="007C2022" w:rsidRDefault="00413148" w:rsidP="00DF4867">
      <w:pPr>
        <w:spacing w:line="240" w:lineRule="exact"/>
        <w:rPr>
          <w:color w:val="5F497A" w:themeColor="accent4" w:themeShade="BF"/>
        </w:rPr>
      </w:pPr>
      <w:r w:rsidRPr="00413148">
        <w:rPr>
          <w:rFonts w:ascii="Arial" w:hAnsi="Arial" w:cs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8.5pt;height:23.25pt">
            <v:shadow color="#868686"/>
            <v:textpath style="font-family:&quot;微軟正黑體&quot;;font-size:18pt;v-text-reverse:t;v-text-kern:t" trim="t" fitpath="t" string="王者之聲:宣戰時刻"/>
          </v:shape>
        </w:pict>
      </w:r>
      <w:r>
        <w:rPr>
          <w:noProof/>
          <w:color w:val="5F497A" w:themeColor="accent4" w:themeShade="BF"/>
        </w:rPr>
        <w:pict>
          <v:group id="_x0000_s1034" style="position:absolute;margin-left:-73.5pt;margin-top:-35.25pt;width:544.25pt;height:177pt;z-index:251666432;mso-position-horizontal-relative:text;mso-position-vertical-relative:text" coordorigin="348,465" coordsize="10885,35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48;top:465;width:7545;height:3180;mso-width-relative:margin;mso-height-relative:margin" filled="f" stroked="f">
              <v:textbox style="mso-next-textbox:#_x0000_s1032">
                <w:txbxContent>
                  <w:p w:rsidR="00D633D4" w:rsidRDefault="004E1994">
                    <w:r>
                      <w:rPr>
                        <w:noProof/>
                      </w:rPr>
                      <w:drawing>
                        <wp:inline distT="0" distB="0" distL="0" distR="0">
                          <wp:extent cx="4324350" cy="1622645"/>
                          <wp:effectExtent l="19050" t="19050" r="19050" b="15655"/>
                          <wp:docPr id="2" name="圖片 2" descr="D:\joy\PICTURE\作品區\週報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joy\PICTURE\作品區\週報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28970" cy="16243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7030A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6" type="#_x0000_t202" style="position:absolute;left:7236;top:2561;width:3997;height:1444;mso-height-percent:200;mso-height-percent:200;mso-width-relative:margin;mso-height-relative:margin" fillcolor="white [3201]" strokecolor="#8064a2 [3207]" strokeweight="1pt">
              <v:stroke dashstyle="dash"/>
              <v:shadow color="#868686"/>
              <v:textbox style="mso-next-textbox:#_x0000_s1026;mso-fit-shape-to-text:t">
                <w:txbxContent>
                  <w:p w:rsidR="006B2145" w:rsidRPr="004E1994" w:rsidRDefault="006B2145" w:rsidP="00211868">
                    <w:pPr>
                      <w:spacing w:line="320" w:lineRule="exact"/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</w:pPr>
                    <w:r w:rsidRP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發行日期：</w:t>
                    </w:r>
                    <w:r w:rsidR="0004713F" w:rsidRP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2011.0</w:t>
                    </w:r>
                    <w:r w:rsid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3</w:t>
                    </w:r>
                    <w:r w:rsidR="00382C4F" w:rsidRP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.</w:t>
                    </w:r>
                    <w:r w:rsidR="00EF5A28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23</w:t>
                    </w:r>
                    <w:r w:rsidRP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(三)</w:t>
                    </w:r>
                  </w:p>
                  <w:p w:rsidR="006B2145" w:rsidRPr="004E1994" w:rsidRDefault="006B2145" w:rsidP="00211868">
                    <w:pPr>
                      <w:spacing w:line="320" w:lineRule="exact"/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</w:pPr>
                    <w:r w:rsidRP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發行單位：武陵高中學務處</w:t>
                    </w:r>
                  </w:p>
                  <w:p w:rsidR="006B2145" w:rsidRPr="004E1994" w:rsidRDefault="00211868" w:rsidP="00211868">
                    <w:pPr>
                      <w:spacing w:line="320" w:lineRule="exact"/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</w:pPr>
                    <w:r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編輯同學：杜庭歡.</w:t>
                    </w:r>
                    <w:r w:rsidRP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黃鈴雅</w:t>
                    </w:r>
                    <w:r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 xml:space="preserve"> </w:t>
                    </w:r>
                    <w:r w:rsidR="006B2145" w:rsidRPr="004E1994"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同學</w:t>
                    </w:r>
                  </w:p>
                  <w:p w:rsidR="00211868" w:rsidRPr="00211868" w:rsidRDefault="00211868" w:rsidP="00211868">
                    <w:pPr>
                      <w:spacing w:line="320" w:lineRule="exact"/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</w:pPr>
                    <w:r w:rsidRPr="00211868">
                      <w:rPr>
                        <w:rFonts w:ascii="cwTeX 粗黑體" w:eastAsia="cwTeX 粗黑體" w:hAnsi="cwTeX 粗黑體" w:cs="Times New Roman" w:hint="eastAsia"/>
                        <w:color w:val="5F497A"/>
                      </w:rPr>
                      <w:t>指導老師</w:t>
                    </w:r>
                    <w:r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：</w:t>
                    </w:r>
                    <w:r w:rsidRPr="00211868">
                      <w:rPr>
                        <w:rFonts w:ascii="cwTeX 粗黑體" w:eastAsia="cwTeX 粗黑體" w:hAnsi="cwTeX 粗黑體" w:cs="Times New Roman" w:hint="eastAsia"/>
                        <w:color w:val="5F497A"/>
                      </w:rPr>
                      <w:t>沈子琪</w:t>
                    </w:r>
                    <w:r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 xml:space="preserve"> 老師</w:t>
                    </w:r>
                  </w:p>
                </w:txbxContent>
              </v:textbox>
            </v:shape>
            <v:shape id="_x0000_s1033" type="#_x0000_t202" style="position:absolute;left:7893;top:780;width:3322;height:1244;mso-width-percent:400;mso-height-percent:200;mso-width-percent:400;mso-height-percent:200;mso-width-relative:margin;mso-height-relative:margin" fillcolor="#b2a1c7 [1943]" strokecolor="#8064a2 [3207]" strokeweight="1pt">
              <v:fill color2="#8064a2 [3207]" focus="50%" type="gradient"/>
              <v:shadow on="t" type="perspective" color="#3f3151 [1607]" offset="1pt" offset2="-3pt"/>
              <v:textbox style="mso-next-textbox:#_x0000_s1033;mso-fit-shape-to-text:t">
                <w:txbxContent>
                  <w:p w:rsidR="00D633D4" w:rsidRPr="00147C61" w:rsidRDefault="009F23E7" w:rsidP="009F23E7">
                    <w:pPr>
                      <w:jc w:val="center"/>
                      <w:rPr>
                        <w:rFonts w:ascii="Broadway" w:hAnsi="Broadway"/>
                        <w:color w:val="FFFFFF" w:themeColor="background1"/>
                        <w:sz w:val="72"/>
                        <w:szCs w:val="72"/>
                      </w:rPr>
                    </w:pPr>
                    <w:r w:rsidRPr="00147C61">
                      <w:rPr>
                        <w:rFonts w:ascii="Broadway" w:hAnsi="Broadway"/>
                        <w:noProof/>
                        <w:color w:val="FFFFFF" w:themeColor="background1"/>
                        <w:sz w:val="72"/>
                        <w:szCs w:val="72"/>
                      </w:rPr>
                      <w:t>VOL.</w:t>
                    </w:r>
                    <w:r w:rsidR="004E1994">
                      <w:rPr>
                        <w:rFonts w:ascii="Broadway" w:hAnsi="Broadway" w:hint="eastAsia"/>
                        <w:noProof/>
                        <w:color w:val="FFFFFF" w:themeColor="background1"/>
                        <w:sz w:val="72"/>
                        <w:szCs w:val="72"/>
                      </w:rPr>
                      <w:t>0</w:t>
                    </w:r>
                    <w:r w:rsidR="00EF5A28">
                      <w:rPr>
                        <w:rFonts w:ascii="Broadway" w:hAnsi="Broadway" w:hint="eastAsia"/>
                        <w:noProof/>
                        <w:color w:val="FFFFFF" w:themeColor="background1"/>
                        <w:sz w:val="72"/>
                        <w:szCs w:val="72"/>
                      </w:rPr>
                      <w:t>6</w:t>
                    </w:r>
                  </w:p>
                </w:txbxContent>
              </v:textbox>
            </v:shape>
          </v:group>
        </w:pict>
      </w:r>
    </w:p>
    <w:p w:rsidR="000E37BB" w:rsidRPr="007C2022" w:rsidRDefault="000E37BB" w:rsidP="00DF4867">
      <w:pPr>
        <w:spacing w:line="240" w:lineRule="exact"/>
        <w:rPr>
          <w:color w:val="5F497A" w:themeColor="accent4" w:themeShade="BF"/>
        </w:rPr>
      </w:pPr>
    </w:p>
    <w:p w:rsidR="000E37BB" w:rsidRPr="007C2022" w:rsidRDefault="000E37BB" w:rsidP="00DF4867">
      <w:pPr>
        <w:spacing w:line="240" w:lineRule="exact"/>
        <w:rPr>
          <w:color w:val="5F497A" w:themeColor="accent4" w:themeShade="BF"/>
        </w:rPr>
      </w:pPr>
    </w:p>
    <w:p w:rsidR="00D633D4" w:rsidRPr="007C2022" w:rsidRDefault="00D633D4" w:rsidP="00DF4867">
      <w:pPr>
        <w:spacing w:line="240" w:lineRule="exact"/>
        <w:rPr>
          <w:color w:val="5F497A" w:themeColor="accent4" w:themeShade="BF"/>
        </w:rPr>
      </w:pPr>
    </w:p>
    <w:p w:rsidR="00034607" w:rsidRPr="007C2022" w:rsidRDefault="00034607" w:rsidP="00DF4867">
      <w:pPr>
        <w:spacing w:line="240" w:lineRule="exact"/>
        <w:rPr>
          <w:color w:val="5F497A" w:themeColor="accent4" w:themeShade="BF"/>
        </w:rPr>
      </w:pPr>
    </w:p>
    <w:p w:rsidR="000E37BB" w:rsidRPr="007C2022" w:rsidRDefault="000E37BB" w:rsidP="00DF4867">
      <w:pPr>
        <w:spacing w:line="240" w:lineRule="exact"/>
        <w:rPr>
          <w:color w:val="5F497A" w:themeColor="accent4" w:themeShade="BF"/>
        </w:rPr>
      </w:pPr>
    </w:p>
    <w:p w:rsidR="000E37BB" w:rsidRPr="007C2022" w:rsidRDefault="000E37BB" w:rsidP="00DF4867">
      <w:pPr>
        <w:spacing w:line="240" w:lineRule="exact"/>
        <w:rPr>
          <w:color w:val="5F497A" w:themeColor="accent4" w:themeShade="BF"/>
        </w:rPr>
      </w:pPr>
    </w:p>
    <w:p w:rsidR="000E37BB" w:rsidRPr="007C2022" w:rsidRDefault="000E37BB" w:rsidP="00DF4867">
      <w:pPr>
        <w:spacing w:line="240" w:lineRule="exact"/>
        <w:jc w:val="both"/>
        <w:rPr>
          <w:color w:val="5F497A" w:themeColor="accent4" w:themeShade="BF"/>
        </w:rPr>
      </w:pPr>
    </w:p>
    <w:p w:rsidR="0095435F" w:rsidRPr="007C2022" w:rsidRDefault="00466E46" w:rsidP="00DF4867">
      <w:pPr>
        <w:widowControl/>
        <w:spacing w:line="240" w:lineRule="exact"/>
        <w:rPr>
          <w:color w:val="5F497A" w:themeColor="accent4" w:themeShade="BF"/>
        </w:rPr>
      </w:pPr>
      <w:r>
        <w:rPr>
          <w:noProof/>
          <w:color w:val="5F497A" w:themeColor="accent4" w:themeShade="BF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866775</wp:posOffset>
            </wp:positionV>
            <wp:extent cx="1790700" cy="3295650"/>
            <wp:effectExtent l="19050" t="0" r="0" b="0"/>
            <wp:wrapSquare wrapText="bothSides"/>
            <wp:docPr id="9" name="圖片 1" descr="C:\Users\訓育組組長\Pictures\2011-03-21\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訓育組組長\Pictures\2011-03-21\0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7930" t="9246" b="2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295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5F497A" w:themeColor="accent4" w:themeShade="BF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2809875</wp:posOffset>
            </wp:positionV>
            <wp:extent cx="3019425" cy="1562100"/>
            <wp:effectExtent l="19050" t="0" r="9525" b="0"/>
            <wp:wrapTight wrapText="bothSides">
              <wp:wrapPolygon edited="0">
                <wp:start x="545" y="0"/>
                <wp:lineTo x="-136" y="1844"/>
                <wp:lineTo x="0" y="21073"/>
                <wp:lineTo x="545" y="21337"/>
                <wp:lineTo x="20987" y="21337"/>
                <wp:lineTo x="21123" y="21337"/>
                <wp:lineTo x="21396" y="21073"/>
                <wp:lineTo x="21532" y="21073"/>
                <wp:lineTo x="21668" y="18439"/>
                <wp:lineTo x="21668" y="1844"/>
                <wp:lineTo x="21396" y="263"/>
                <wp:lineTo x="20987" y="0"/>
                <wp:lineTo x="545" y="0"/>
              </wp:wrapPolygon>
            </wp:wrapTight>
            <wp:docPr id="8" name="圖片 5" descr="C:\Users\訓育組組長\Pictures\2011-03-21\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訓育組組長\Pictures\2011-03-21\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0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5F497A" w:themeColor="accent4" w:themeShade="BF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762000</wp:posOffset>
            </wp:positionV>
            <wp:extent cx="3067050" cy="2044700"/>
            <wp:effectExtent l="19050" t="0" r="0" b="0"/>
            <wp:wrapNone/>
            <wp:docPr id="1" name="圖片 2" descr="C:\Users\訓育組組長\Pictures\2011-03-21\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訓育組組長\Pictures\2011-03-21\0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4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color w:val="5F497A" w:themeColor="accent4" w:themeShade="BF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-1569085</wp:posOffset>
            </wp:positionH>
            <wp:positionV relativeFrom="paragraph">
              <wp:posOffset>1743075</wp:posOffset>
            </wp:positionV>
            <wp:extent cx="2809875" cy="1310005"/>
            <wp:effectExtent l="0" t="742950" r="0" b="728345"/>
            <wp:wrapSquare wrapText="bothSides"/>
            <wp:docPr id="10" name="圖片 3" descr="C:\Users\訓育組組長\Pictures\2011-03-21\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訓育組組長\Pictures\2011-03-21\0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853" t="24031" r="11967" b="1985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09875" cy="1310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13148">
        <w:rPr>
          <w:noProof/>
          <w:color w:val="5F497A" w:themeColor="accent4" w:themeShade="BF"/>
        </w:rPr>
        <w:pict>
          <v:shape id="_x0000_s1111" type="#_x0000_t202" style="position:absolute;margin-left:-29.65pt;margin-top:21pt;width:210.4pt;height:41.25pt;z-index:251758592;mso-position-horizontal-relative:text;mso-position-vertical-relative:text;mso-width-relative:margin;mso-height-relative:margin" fillcolor="white [3201]" strokecolor="#8064a2 [3207]" strokeweight="5pt">
            <v:stroke linestyle="thickThin"/>
            <v:shadow color="#868686"/>
            <v:textbox style="mso-next-textbox:#_x0000_s1111">
              <w:txbxContent>
                <w:p w:rsidR="00466E46" w:rsidRPr="00466E46" w:rsidRDefault="00466E46" w:rsidP="00466E46">
                  <w:pPr>
                    <w:jc w:val="center"/>
                    <w:rPr>
                      <w:rFonts w:ascii="微軟正黑體" w:eastAsia="微軟正黑體" w:hAnsi="微軟正黑體"/>
                      <w:color w:val="403152" w:themeColor="accent4" w:themeShade="80"/>
                      <w:sz w:val="36"/>
                      <w:szCs w:val="36"/>
                    </w:rPr>
                  </w:pPr>
                  <w:r w:rsidRPr="00466E46">
                    <w:rPr>
                      <w:rFonts w:ascii="微軟正黑體" w:eastAsia="微軟正黑體" w:hAnsi="微軟正黑體" w:hint="eastAsia"/>
                      <w:color w:val="403152" w:themeColor="accent4" w:themeShade="80"/>
                      <w:sz w:val="36"/>
                      <w:szCs w:val="36"/>
                    </w:rPr>
                    <w:t>0316武陵奇異果節!!!</w:t>
                  </w:r>
                </w:p>
              </w:txbxContent>
            </v:textbox>
          </v:shape>
        </w:pict>
      </w:r>
      <w:r w:rsidR="00413148">
        <w:rPr>
          <w:noProof/>
          <w:color w:val="5F497A" w:themeColor="accent4" w:themeShade="BF"/>
        </w:rPr>
        <w:pict>
          <v:shape id="_x0000_s1107" type="#_x0000_t202" style="position:absolute;margin-left:-35.1pt;margin-top:529.5pt;width:488.85pt;height:50.25pt;z-index:251750400;mso-position-horizontal-relative:text;mso-position-vertical-relative:text" stroked="f">
            <v:textbox style="mso-next-textbox:#_x0000_s1107">
              <w:txbxContent>
                <w:p w:rsidR="00D635C3" w:rsidRPr="00D635C3" w:rsidRDefault="00D635C3" w:rsidP="00D635C3">
                  <w:pPr>
                    <w:spacing w:line="280" w:lineRule="exact"/>
                    <w:rPr>
                      <w:rFonts w:ascii="cwTeX 粗黑體" w:eastAsia="cwTeX 粗黑體" w:hAnsi="cwTeX 粗黑體" w:cs="Times New Roman"/>
                      <w:color w:val="5F497A"/>
                    </w:rPr>
                  </w:pPr>
                  <w:r w:rsidRPr="00D635C3"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1.</w:t>
                  </w:r>
                  <w:r w:rsidRPr="00D635C3">
                    <w:rPr>
                      <w:rFonts w:ascii="cwTeX 粗黑體" w:eastAsia="cwTeX 粗黑體" w:hAnsi="cwTeX 粗黑體" w:cs="Times New Roman"/>
                      <w:color w:val="5F497A"/>
                    </w:rPr>
                    <w:t>恭喜209班榮獲整潔競賽連續三週前三名,獲頒整潔榮譽班錦旗一面</w:t>
                  </w:r>
                  <w:r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。</w:t>
                  </w:r>
                </w:p>
                <w:p w:rsidR="007E7838" w:rsidRPr="00D635C3" w:rsidRDefault="00D635C3" w:rsidP="00D635C3">
                  <w:pPr>
                    <w:spacing w:line="280" w:lineRule="exact"/>
                    <w:rPr>
                      <w:rFonts w:ascii="cwTeX 粗黑體" w:eastAsia="cwTeX 粗黑體" w:hAnsi="cwTeX 粗黑體" w:cs="Times New Roman"/>
                      <w:color w:val="5F497A"/>
                    </w:rPr>
                  </w:pPr>
                  <w:r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2.自</w:t>
                  </w:r>
                  <w:r w:rsidRPr="00D635C3"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3/17(四)開始，外堂課及放學後班級教室若有門、窗或電源未關情形，及週會集合遲到同學，均列入秩序競賽評比扣分項目。</w:t>
                  </w:r>
                </w:p>
              </w:txbxContent>
            </v:textbox>
          </v:shape>
        </w:pict>
      </w:r>
      <w:r w:rsidR="00413148">
        <w:rPr>
          <w:noProof/>
          <w:color w:val="5F497A" w:themeColor="accent4" w:themeShade="BF"/>
        </w:rPr>
        <w:pict>
          <v:group id="_x0000_s1038" style="position:absolute;margin-left:-35.1pt;margin-top:393pt;width:494.7pt;height:2in;z-index:251676672;mso-position-horizontal-relative:text;mso-position-vertical-relative:text" coordorigin="1098,10980" coordsize="9894,2880">
            <v:shape id="_x0000_s1036" type="#_x0000_t202" style="position:absolute;left:1098;top:10980;width:4827;height:2880;mso-width-relative:margin;mso-height-relative:margin" stroked="f">
              <v:textbox style="mso-next-textbox:#_x0000_s1036">
                <w:txbxContent>
                  <w:p w:rsidR="00B20055" w:rsidRPr="00B20055" w:rsidRDefault="00B20055" w:rsidP="00B20055">
                    <w:pPr>
                      <w:spacing w:line="320" w:lineRule="exact"/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</w:pPr>
                    <w:r w:rsidRPr="00B20055">
                      <w:rPr>
                        <w:rFonts w:ascii="cwTeX 粗黑體" w:eastAsia="cwTeX 粗黑體" w:hAnsi="cwTeX 粗黑體" w:cs="Times New Roman"/>
                        <w:color w:val="5F497A"/>
                      </w:rPr>
                      <w:t>本週整潔競賽各年級前三名</w:t>
                    </w:r>
                    <w:r w:rsidRPr="00B20055"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  <w:t>:</w:t>
                    </w:r>
                  </w:p>
                  <w:tbl>
                    <w:tblPr>
                      <w:tblStyle w:val="-4"/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/>
                    </w:tblPr>
                    <w:tblGrid>
                      <w:gridCol w:w="1161"/>
                      <w:gridCol w:w="1161"/>
                      <w:gridCol w:w="1161"/>
                      <w:gridCol w:w="1161"/>
                    </w:tblGrid>
                    <w:tr w:rsidR="00B20055" w:rsidTr="00EF5A28">
                      <w:trPr>
                        <w:cnfStyle w:val="100000000000"/>
                        <w:trHeight w:val="442"/>
                      </w:trPr>
                      <w:tc>
                        <w:tcPr>
                          <w:cnfStyle w:val="001000000000"/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  <w:cnfStyle w:val="100000000000"/>
                          </w:pPr>
                          <w:r>
                            <w:rPr>
                              <w:rFonts w:hint="eastAsia"/>
                            </w:rPr>
                            <w:t>高一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  <w:cnfStyle w:val="100000000000"/>
                          </w:pPr>
                          <w:r>
                            <w:rPr>
                              <w:rFonts w:hint="eastAsia"/>
                            </w:rPr>
                            <w:t>高二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  <w:cnfStyle w:val="100000000000"/>
                          </w:pPr>
                          <w:r>
                            <w:rPr>
                              <w:rFonts w:hint="eastAsia"/>
                            </w:rPr>
                            <w:t>高三</w:t>
                          </w:r>
                        </w:p>
                      </w:tc>
                    </w:tr>
                    <w:tr w:rsidR="00B20055" w:rsidTr="00EF5A28">
                      <w:trPr>
                        <w:cnfStyle w:val="000000100000"/>
                        <w:trHeight w:val="442"/>
                      </w:trPr>
                      <w:tc>
                        <w:tcPr>
                          <w:cnfStyle w:val="001000000000"/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第一名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EF5A28">
                            <w:rPr>
                              <w:rFonts w:hint="eastAsia"/>
                            </w:rPr>
                            <w:t>20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221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="00EF5A28">
                            <w:rPr>
                              <w:rFonts w:hint="eastAsia"/>
                            </w:rPr>
                            <w:t>02</w:t>
                          </w:r>
                        </w:p>
                      </w:tc>
                    </w:tr>
                    <w:tr w:rsidR="00B20055" w:rsidTr="00EF5A28">
                      <w:trPr>
                        <w:trHeight w:val="442"/>
                      </w:trPr>
                      <w:tc>
                        <w:tcPr>
                          <w:cnfStyle w:val="001000000000"/>
                          <w:tcW w:w="1161" w:type="dxa"/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第二名</w:t>
                          </w:r>
                        </w:p>
                      </w:tc>
                      <w:tc>
                        <w:tcPr>
                          <w:tcW w:w="1161" w:type="dxa"/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  <w:cnfStyle w:val="000000000000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EF5A28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  <w:tc>
                        <w:tcPr>
                          <w:tcW w:w="1161" w:type="dxa"/>
                          <w:vAlign w:val="center"/>
                        </w:tcPr>
                        <w:p w:rsidR="00B20055" w:rsidRDefault="00F66FF1" w:rsidP="00B20055">
                          <w:pPr>
                            <w:jc w:val="center"/>
                            <w:cnfStyle w:val="000000000000"/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  <w:r w:rsidR="00EF5A28">
                            <w:rPr>
                              <w:rFonts w:hint="eastAsia"/>
                            </w:rPr>
                            <w:t>09</w:t>
                          </w:r>
                        </w:p>
                      </w:tc>
                      <w:tc>
                        <w:tcPr>
                          <w:tcW w:w="1161" w:type="dxa"/>
                          <w:vAlign w:val="center"/>
                        </w:tcPr>
                        <w:p w:rsidR="00B20055" w:rsidRDefault="00EF5A28" w:rsidP="00B20055">
                          <w:pPr>
                            <w:jc w:val="center"/>
                            <w:cnfStyle w:val="000000000000"/>
                          </w:pPr>
                          <w:r>
                            <w:rPr>
                              <w:rFonts w:hint="eastAsia"/>
                            </w:rPr>
                            <w:t>312</w:t>
                          </w:r>
                        </w:p>
                      </w:tc>
                    </w:tr>
                    <w:tr w:rsidR="00B20055" w:rsidTr="00EF5A28">
                      <w:trPr>
                        <w:cnfStyle w:val="000000100000"/>
                        <w:trHeight w:val="442"/>
                      </w:trPr>
                      <w:tc>
                        <w:tcPr>
                          <w:cnfStyle w:val="001000000000"/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第三名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115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EF5A28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216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B20055" w:rsidRDefault="00B20055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="00EF5A28">
                            <w:rPr>
                              <w:rFonts w:hint="eastAsia"/>
                            </w:rPr>
                            <w:t>20</w:t>
                          </w:r>
                        </w:p>
                      </w:tc>
                    </w:tr>
                  </w:tbl>
                  <w:p w:rsidR="00B20055" w:rsidRDefault="00B20055"/>
                </w:txbxContent>
              </v:textbox>
            </v:shape>
            <v:shape id="_x0000_s1037" type="#_x0000_t202" style="position:absolute;left:6165;top:10980;width:4827;height:2880;mso-width-relative:margin;mso-height-relative:margin" stroked="f">
              <v:textbox style="mso-next-textbox:#_x0000_s1037">
                <w:txbxContent>
                  <w:p w:rsidR="00F66FF1" w:rsidRPr="00040A0A" w:rsidRDefault="00F66FF1" w:rsidP="00F66FF1">
                    <w:pPr>
                      <w:spacing w:line="320" w:lineRule="exact"/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</w:pPr>
                    <w:r w:rsidRPr="00B20055">
                      <w:rPr>
                        <w:rFonts w:ascii="cwTeX 粗黑體" w:eastAsia="cwTeX 粗黑體" w:hAnsi="cwTeX 粗黑體" w:cs="Times New Roman"/>
                        <w:color w:val="5F497A"/>
                      </w:rPr>
                      <w:t>本週</w:t>
                    </w:r>
                    <w:r>
                      <w:rPr>
                        <w:rFonts w:ascii="cwTeX 粗黑體" w:eastAsia="cwTeX 粗黑體" w:hAnsi="cwTeX 粗黑體" w:cs="Times New Roman" w:hint="eastAsia"/>
                        <w:color w:val="5F497A" w:themeColor="accent4" w:themeShade="BF"/>
                      </w:rPr>
                      <w:t>秩序</w:t>
                    </w:r>
                    <w:r w:rsidRPr="00B20055">
                      <w:rPr>
                        <w:rFonts w:ascii="cwTeX 粗黑體" w:eastAsia="cwTeX 粗黑體" w:hAnsi="cwTeX 粗黑體" w:cs="Times New Roman"/>
                        <w:color w:val="5F497A"/>
                      </w:rPr>
                      <w:t>競賽各年級前三名</w:t>
                    </w:r>
                    <w:r w:rsidRPr="00B20055">
                      <w:rPr>
                        <w:rFonts w:ascii="cwTeX 粗黑體" w:eastAsia="cwTeX 粗黑體" w:hAnsi="cwTeX 粗黑體" w:cs="Times New Roman"/>
                        <w:color w:val="5F497A" w:themeColor="accent4" w:themeShade="BF"/>
                      </w:rPr>
                      <w:t>:</w:t>
                    </w:r>
                  </w:p>
                  <w:tbl>
                    <w:tblPr>
                      <w:tblStyle w:val="-4"/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/>
                    </w:tblPr>
                    <w:tblGrid>
                      <w:gridCol w:w="1161"/>
                      <w:gridCol w:w="1161"/>
                      <w:gridCol w:w="1161"/>
                      <w:gridCol w:w="1161"/>
                    </w:tblGrid>
                    <w:tr w:rsidR="00F66FF1" w:rsidTr="00B20055">
                      <w:trPr>
                        <w:cnfStyle w:val="100000000000"/>
                        <w:trHeight w:val="360"/>
                      </w:trPr>
                      <w:tc>
                        <w:tcPr>
                          <w:cnfStyle w:val="001000000000"/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  <w:cnfStyle w:val="100000000000"/>
                          </w:pPr>
                          <w:r>
                            <w:rPr>
                              <w:rFonts w:hint="eastAsia"/>
                            </w:rPr>
                            <w:t>高一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  <w:cnfStyle w:val="100000000000"/>
                          </w:pPr>
                          <w:r>
                            <w:rPr>
                              <w:rFonts w:hint="eastAsia"/>
                            </w:rPr>
                            <w:t>高二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  <w:cnfStyle w:val="100000000000"/>
                          </w:pPr>
                          <w:r>
                            <w:rPr>
                              <w:rFonts w:hint="eastAsia"/>
                            </w:rPr>
                            <w:t>高三</w:t>
                          </w:r>
                        </w:p>
                      </w:tc>
                    </w:tr>
                    <w:tr w:rsidR="00F66FF1" w:rsidTr="00B20055">
                      <w:trPr>
                        <w:cnfStyle w:val="000000100000"/>
                        <w:trHeight w:val="360"/>
                      </w:trPr>
                      <w:tc>
                        <w:tcPr>
                          <w:cnfStyle w:val="001000000000"/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第一名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  <w:r w:rsidR="007E7838">
                            <w:rPr>
                              <w:rFonts w:hint="eastAsia"/>
                            </w:rPr>
                            <w:t>09.110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7E7838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201.215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F66FF1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320</w:t>
                          </w:r>
                        </w:p>
                      </w:tc>
                    </w:tr>
                    <w:tr w:rsidR="00F66FF1" w:rsidTr="00B20055">
                      <w:trPr>
                        <w:trHeight w:val="360"/>
                      </w:trPr>
                      <w:tc>
                        <w:tcPr>
                          <w:cnfStyle w:val="001000000000"/>
                          <w:tcW w:w="1161" w:type="dxa"/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第二名</w:t>
                          </w:r>
                        </w:p>
                      </w:tc>
                      <w:tc>
                        <w:tcPr>
                          <w:tcW w:w="1161" w:type="dxa"/>
                          <w:vAlign w:val="center"/>
                        </w:tcPr>
                        <w:p w:rsidR="00F66FF1" w:rsidRPr="007E7838" w:rsidRDefault="007E7838" w:rsidP="007E7838">
                          <w:pPr>
                            <w:jc w:val="center"/>
                            <w:cnfStyle w:val="000000000000"/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─</w:t>
                          </w:r>
                        </w:p>
                      </w:tc>
                      <w:tc>
                        <w:tcPr>
                          <w:tcW w:w="1161" w:type="dxa"/>
                          <w:vAlign w:val="center"/>
                        </w:tcPr>
                        <w:p w:rsidR="00F66FF1" w:rsidRDefault="007E7838" w:rsidP="00B20055">
                          <w:pPr>
                            <w:jc w:val="center"/>
                            <w:cnfStyle w:val="000000000000"/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─</w:t>
                          </w:r>
                        </w:p>
                      </w:tc>
                      <w:tc>
                        <w:tcPr>
                          <w:tcW w:w="1161" w:type="dxa"/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  <w:cnfStyle w:val="000000000000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="007E7838">
                            <w:rPr>
                              <w:rFonts w:hint="eastAsia"/>
                            </w:rPr>
                            <w:t>02</w:t>
                          </w:r>
                        </w:p>
                      </w:tc>
                    </w:tr>
                    <w:tr w:rsidR="00F66FF1" w:rsidTr="00B20055">
                      <w:trPr>
                        <w:cnfStyle w:val="000000100000"/>
                        <w:trHeight w:val="360"/>
                      </w:trPr>
                      <w:tc>
                        <w:tcPr>
                          <w:cnfStyle w:val="001000000000"/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第三名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7E7838" w:rsidRDefault="007E7838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106.108</w:t>
                          </w:r>
                        </w:p>
                        <w:p w:rsidR="00F66FF1" w:rsidRDefault="007E7838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120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7E7838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202</w:t>
                          </w:r>
                        </w:p>
                      </w:tc>
                      <w:tc>
                        <w:tcPr>
                          <w:tcW w:w="1161" w:type="dxa"/>
                          <w:tcBorders>
                            <w:left w:val="none" w:sz="0" w:space="0" w:color="auto"/>
                            <w:right w:val="none" w:sz="0" w:space="0" w:color="auto"/>
                          </w:tcBorders>
                          <w:vAlign w:val="center"/>
                        </w:tcPr>
                        <w:p w:rsidR="00F66FF1" w:rsidRDefault="00F66FF1" w:rsidP="00B20055">
                          <w:pPr>
                            <w:jc w:val="center"/>
                            <w:cnfStyle w:val="000000100000"/>
                          </w:pPr>
                          <w:r>
                            <w:rPr>
                              <w:rFonts w:hint="eastAsia"/>
                            </w:rPr>
                            <w:t>3</w:t>
                          </w:r>
                          <w:r w:rsidR="007E7838">
                            <w:rPr>
                              <w:rFonts w:hint="eastAsia"/>
                            </w:rPr>
                            <w:t>05</w:t>
                          </w:r>
                        </w:p>
                      </w:tc>
                    </w:tr>
                  </w:tbl>
                  <w:p w:rsidR="00F66FF1" w:rsidRDefault="00F66FF1" w:rsidP="00F66FF1"/>
                </w:txbxContent>
              </v:textbox>
            </v:shape>
          </v:group>
        </w:pict>
      </w:r>
      <w:r w:rsidR="00413148">
        <w:rPr>
          <w:noProof/>
          <w:color w:val="5F497A" w:themeColor="accent4" w:themeShade="B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1in;margin-top:361.5pt;width:378pt;height:0;z-index:251677696;mso-position-horizontal-relative:text;mso-position-vertical-relative:text" o:connectortype="straight" strokecolor="#5f497a [2407]"/>
        </w:pict>
      </w:r>
      <w:r w:rsidR="00211868" w:rsidRPr="007C2022">
        <w:rPr>
          <w:noProof/>
          <w:color w:val="5F497A" w:themeColor="accent4" w:themeShade="BF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4295775</wp:posOffset>
            </wp:positionV>
            <wp:extent cx="1143000" cy="571500"/>
            <wp:effectExtent l="19050" t="19050" r="19050" b="19050"/>
            <wp:wrapSquare wrapText="bothSides"/>
            <wp:docPr id="4" name="圖片 3" descr="D:\joy\PICTURE\作品區\學務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joy\PICTURE\作品區\學務處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35F" w:rsidRPr="007C2022">
        <w:rPr>
          <w:color w:val="5F497A" w:themeColor="accent4" w:themeShade="BF"/>
        </w:rPr>
        <w:br w:type="page"/>
      </w:r>
    </w:p>
    <w:p w:rsidR="001B3BCD" w:rsidRPr="007C2022" w:rsidRDefault="00413148" w:rsidP="00DF4867">
      <w:pPr>
        <w:widowControl/>
        <w:shd w:val="clear" w:color="auto" w:fill="FFFFFF"/>
        <w:spacing w:before="150" w:after="150" w:line="240" w:lineRule="exact"/>
        <w:rPr>
          <w:rFonts w:ascii="Verdana" w:hAnsi="Verdana" w:cs="新細明體"/>
          <w:color w:val="5F497A" w:themeColor="accent4" w:themeShade="BF"/>
          <w:kern w:val="0"/>
          <w:sz w:val="18"/>
          <w:szCs w:val="18"/>
        </w:rPr>
      </w:pPr>
      <w:r w:rsidRPr="00413148">
        <w:rPr>
          <w:noProof/>
          <w:color w:val="5F497A" w:themeColor="accent4" w:themeShade="BF"/>
        </w:rPr>
        <w:lastRenderedPageBreak/>
        <w:pict>
          <v:shape id="_x0000_s1076" type="#_x0000_t202" style="position:absolute;margin-left:4.65pt;margin-top:15pt;width:306.6pt;height:39.75pt;z-index:251710464;mso-width-relative:margin;mso-height-relative:margin" stroked="f">
            <v:textbox style="mso-next-textbox:#_x0000_s1076">
              <w:txbxContent>
                <w:p w:rsidR="00EF5A28" w:rsidRPr="00EF5A28" w:rsidRDefault="00EF5A28" w:rsidP="00EF5A28">
                  <w:pPr>
                    <w:spacing w:line="240" w:lineRule="exact"/>
                    <w:rPr>
                      <w:rFonts w:ascii="cwTeX 粗黑體" w:eastAsia="cwTeX 粗黑體" w:hAnsi="cwTeX 粗黑體" w:cs="Times New Roman"/>
                      <w:color w:val="5F497A"/>
                    </w:rPr>
                  </w:pPr>
                  <w:r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1.</w:t>
                  </w:r>
                  <w:r w:rsidRPr="00EF5A28"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請各班每日務必傾倒垃圾,垃圾桶請加蓋</w:t>
                  </w:r>
                </w:p>
                <w:p w:rsidR="00EF5A28" w:rsidRPr="00EF5A28" w:rsidRDefault="00EF5A28" w:rsidP="00EF5A28">
                  <w:pPr>
                    <w:spacing w:line="240" w:lineRule="exact"/>
                    <w:rPr>
                      <w:rFonts w:ascii="cwTeX 粗黑體" w:eastAsia="cwTeX 粗黑體" w:hAnsi="cwTeX 粗黑體" w:cs="Times New Roman"/>
                      <w:color w:val="5F497A"/>
                    </w:rPr>
                  </w:pPr>
                  <w:r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2.</w:t>
                  </w:r>
                  <w:r w:rsidRPr="00EF5A28">
                    <w:rPr>
                      <w:rFonts w:ascii="cwTeX 粗黑體" w:eastAsia="cwTeX 粗黑體" w:hAnsi="cwTeX 粗黑體" w:cs="Times New Roman" w:hint="eastAsia"/>
                      <w:color w:val="5F497A"/>
                    </w:rPr>
                    <w:t>段考期間仍須進行打掃工作,學校將於4:10統一放學</w:t>
                  </w:r>
                </w:p>
                <w:p w:rsidR="00B7134B" w:rsidRPr="00EF5A28" w:rsidRDefault="00B7134B" w:rsidP="00EF5A28">
                  <w:pPr>
                    <w:spacing w:line="240" w:lineRule="exact"/>
                  </w:pPr>
                </w:p>
              </w:txbxContent>
            </v:textbox>
          </v:shape>
        </w:pict>
      </w:r>
      <w:r w:rsidR="00D635C3">
        <w:rPr>
          <w:noProof/>
          <w:color w:val="5F497A" w:themeColor="accent4" w:themeShade="BF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95250</wp:posOffset>
            </wp:positionV>
            <wp:extent cx="664845" cy="352425"/>
            <wp:effectExtent l="19050" t="0" r="1905" b="0"/>
            <wp:wrapSquare wrapText="bothSides"/>
            <wp:docPr id="7" name="圖片 6" descr="D:\joy\PICTURE\作品區\衛生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joy\PICTURE\作品區\衛生組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314" w:rsidRPr="00DF4867" w:rsidRDefault="00413148" w:rsidP="00DF4867">
      <w:pPr>
        <w:widowControl/>
        <w:spacing w:line="360" w:lineRule="exact"/>
        <w:rPr>
          <w:rFonts w:ascii="微軟正黑體" w:eastAsia="微軟正黑體" w:hAnsi="微軟正黑體" w:cs="Times New Roman"/>
          <w:color w:val="000000"/>
          <w:szCs w:val="24"/>
        </w:rPr>
      </w:pPr>
      <w:r w:rsidRPr="00413148">
        <w:rPr>
          <w:rFonts w:ascii="微軟正黑體" w:eastAsia="微軟正黑體" w:hAnsi="微軟正黑體"/>
          <w:noProof/>
          <w:color w:val="000000"/>
        </w:rPr>
        <w:pict>
          <v:shape id="_x0000_s1104" type="#_x0000_t202" style="position:absolute;margin-left:-61.5pt;margin-top:36.75pt;width:492.75pt;height:660pt;z-index:251749376;mso-width-relative:margin;mso-height-relative:margin" fillcolor="white [3201]" strokecolor="#8064a2 [3207]" strokeweight="1pt">
            <v:stroke dashstyle="dash"/>
            <v:shadow color="#868686"/>
            <v:textbox>
              <w:txbxContent>
                <w:p w:rsidR="00DF4867" w:rsidRPr="00814BBB" w:rsidRDefault="00DF4867" w:rsidP="00DF4867">
                  <w:pPr>
                    <w:widowControl/>
                    <w:spacing w:line="440" w:lineRule="exact"/>
                    <w:rPr>
                      <w:rFonts w:ascii="Verdana" w:eastAsia="新細明體" w:hAnsi="Verdana" w:cs="新細明體"/>
                      <w:color w:val="5F497A"/>
                      <w:kern w:val="0"/>
                      <w:sz w:val="40"/>
                      <w:szCs w:val="40"/>
                    </w:rPr>
                  </w:pPr>
                  <w:r w:rsidRPr="00814BBB">
                    <w:rPr>
                      <w:rStyle w:val="ae"/>
                      <w:rFonts w:ascii="微軟正黑體" w:eastAsia="微軟正黑體" w:hAnsi="微軟正黑體" w:cs="Times New Roman"/>
                      <w:color w:val="FF0000"/>
                      <w:sz w:val="40"/>
                      <w:szCs w:val="40"/>
                      <w:u w:val="single"/>
                    </w:rPr>
                    <w:t>上學時的地震應變參考程序</w:t>
                  </w:r>
                  <w:r w:rsidRPr="00814BBB">
                    <w:rPr>
                      <w:rStyle w:val="ae"/>
                      <w:rFonts w:ascii="微軟正黑體" w:eastAsia="微軟正黑體" w:hAnsi="微軟正黑體" w:cs="Times New Roman"/>
                      <w:color w:val="000000"/>
                      <w:sz w:val="40"/>
                      <w:szCs w:val="40"/>
                    </w:rPr>
                    <w:t xml:space="preserve"> </w:t>
                  </w:r>
                </w:p>
                <w:p w:rsidR="00DF4867" w:rsidRPr="00DF4867" w:rsidRDefault="00DF4867" w:rsidP="00DF4867">
                  <w:pPr>
                    <w:pStyle w:val="Web"/>
                    <w:shd w:val="clear" w:color="auto" w:fill="FFFFFF"/>
                    <w:spacing w:line="240" w:lineRule="exact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DF4867">
                    <w:rPr>
                      <w:rFonts w:ascii="微軟正黑體" w:eastAsia="微軟正黑體" w:hAnsi="微軟正黑體"/>
                      <w:color w:val="0000FF"/>
                      <w:shd w:val="clear" w:color="auto" w:fill="FFFF00"/>
                    </w:rPr>
                    <w:t>(一) 學生在教室或其他室內</w:t>
                  </w:r>
                </w:p>
                <w:p w:rsidR="00DF4867" w:rsidRPr="00DF4867" w:rsidRDefault="00DF4867" w:rsidP="00DF4867">
                  <w:pPr>
                    <w:pStyle w:val="Web"/>
                    <w:shd w:val="clear" w:color="auto" w:fill="FFFFFF"/>
                    <w:spacing w:line="240" w:lineRule="exact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DF4867">
                    <w:rPr>
                      <w:rFonts w:ascii="微軟正黑體" w:eastAsia="微軟正黑體" w:hAnsi="微軟正黑體"/>
                      <w:color w:val="FFFFFF"/>
                      <w:shd w:val="clear" w:color="auto" w:fill="FF0000"/>
                    </w:rPr>
                    <w:t>情境一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t>：輕、中度搖晃，有一些擔心，有些學生會問問左右的人「是不是地震？」，也會抬頭看看吊燈是否搖晃，來確定是否發生地震。</w:t>
                  </w:r>
                </w:p>
                <w:p w:rsidR="00DF4867" w:rsidRPr="00DF4867" w:rsidRDefault="00DF4867" w:rsidP="00DF4867">
                  <w:pPr>
                    <w:pStyle w:val="Web"/>
                    <w:shd w:val="clear" w:color="auto" w:fill="FFFFFF"/>
                    <w:spacing w:line="240" w:lineRule="exact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DF4867">
                    <w:rPr>
                      <w:rFonts w:ascii="微軟正黑體" w:eastAsia="微軟正黑體" w:hAnsi="微軟正黑體"/>
                      <w:color w:val="FFFF00"/>
                      <w:shd w:val="clear" w:color="auto" w:fill="339966"/>
                    </w:rPr>
                    <w:t>建議動作</w:t>
                  </w:r>
                  <w:r w:rsidRPr="00DF4867">
                    <w:rPr>
                      <w:rFonts w:ascii="微軟正黑體" w:eastAsia="微軟正黑體" w:hAnsi="微軟正黑體"/>
                      <w:color w:val="FFFF00"/>
                    </w:rPr>
                    <w:t>：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br/>
                    <w:t>1. 教室內老師應指示同學不要慌張，立即</w:t>
                  </w:r>
                  <w:r w:rsidRPr="00DF4867">
                    <w:rPr>
                      <w:rFonts w:ascii="微軟正黑體" w:eastAsia="微軟正黑體" w:hAnsi="微軟正黑體"/>
                      <w:color w:val="FF0000"/>
                    </w:rPr>
                    <w:t>保護頭頸部（以頭套、書包或課本等）沿課桌旁蹲下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t>，注意灯具、門窗及家具的掉落以避免被砸到而受傷。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br/>
                    <w:t>2. 持續注意後續的餘震，若無劇烈餘震，即可恢復上課。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br/>
                    <w:t>說明：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br/>
                    <w:t>輕度及中度地震，台灣的教室一般是不會倒塌的，故以就地避難為主，通常不需採取緊急避難疏散的逃離行動，但置於高處又未固定的物品可能掉落，因此</w:t>
                  </w:r>
                  <w:r w:rsidRPr="00DF4867">
                    <w:rPr>
                      <w:rFonts w:ascii="微軟正黑體" w:eastAsia="微軟正黑體" w:hAnsi="微軟正黑體"/>
                      <w:color w:val="FF0000"/>
                    </w:rPr>
                    <w:t>保護頭頸部避免被掉落物品砸到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t>為重點。</w:t>
                  </w:r>
                </w:p>
                <w:p w:rsidR="00DF4867" w:rsidRPr="00DF4867" w:rsidRDefault="00DF4867" w:rsidP="00DF4867">
                  <w:pPr>
                    <w:pStyle w:val="Web"/>
                    <w:shd w:val="clear" w:color="auto" w:fill="FFFFFF"/>
                    <w:spacing w:line="240" w:lineRule="exact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DF4867">
                    <w:rPr>
                      <w:rFonts w:ascii="微軟正黑體" w:eastAsia="微軟正黑體" w:hAnsi="微軟正黑體"/>
                      <w:color w:val="FFFFFF"/>
                      <w:shd w:val="clear" w:color="auto" w:fill="FF0000"/>
                    </w:rPr>
                    <w:t>情境二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t>：搖晃劇烈、站立不穩，行動困難，幾乎所有學生會感到驚嚇恐慌、高處物品掉落，傢俱、書櫃移位、搖晃，甚或翻倒。</w:t>
                  </w:r>
                </w:p>
                <w:p w:rsidR="00DF4867" w:rsidRPr="00DF4867" w:rsidRDefault="00DF4867" w:rsidP="00DF4867">
                  <w:pPr>
                    <w:pStyle w:val="Web"/>
                    <w:shd w:val="clear" w:color="auto" w:fill="FFFFFF"/>
                    <w:spacing w:line="240" w:lineRule="exact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DF4867">
                    <w:rPr>
                      <w:rFonts w:ascii="微軟正黑體" w:eastAsia="微軟正黑體" w:hAnsi="微軟正黑體"/>
                      <w:color w:val="FFFF00"/>
                      <w:shd w:val="clear" w:color="auto" w:fill="339966"/>
                    </w:rPr>
                    <w:t>建議動作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t>：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br/>
                    <w:t>1. 老師應指示同學不要慌張，立即</w:t>
                  </w:r>
                  <w:r w:rsidRPr="00DF4867">
                    <w:rPr>
                      <w:rFonts w:ascii="微軟正黑體" w:eastAsia="微軟正黑體" w:hAnsi="微軟正黑體"/>
                      <w:color w:val="FF0000"/>
                    </w:rPr>
                    <w:t>保護頭頸部（以頭套、書包或課本等）沿課桌旁蹲下，迅速打開教室的門，並注意灯具、門窗及家具的掉落、翻倒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t>，學生</w:t>
                  </w:r>
                  <w:smartTag w:uri="urn:schemas-microsoft-com:office:smarttags" w:element="PersonName">
                    <w:smartTagPr>
                      <w:attr w:name="ProductID" w:val="應依照"/>
                    </w:smartTagPr>
                    <w:r w:rsidRPr="00DF4867">
                      <w:rPr>
                        <w:rFonts w:ascii="微軟正黑體" w:eastAsia="微軟正黑體" w:hAnsi="微軟正黑體"/>
                        <w:color w:val="000000"/>
                      </w:rPr>
                      <w:t>應依照</w:t>
                    </w:r>
                  </w:smartTag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t>老師的指示，不推擠、不喧嘩、不慌張，儘速</w:t>
                  </w:r>
                  <w:r w:rsidRPr="00DF4867">
                    <w:rPr>
                      <w:rFonts w:ascii="微軟正黑體" w:eastAsia="微軟正黑體" w:hAnsi="微軟正黑體"/>
                      <w:color w:val="FF0000"/>
                    </w:rPr>
                    <w:t>依平時規劃之緊急避難疏散路線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t>(各班升旗時至操場集合之路線)，逃離至安全疏散地點(操場)，</w:t>
                  </w:r>
                  <w:r w:rsidRPr="00DF4867">
                    <w:rPr>
                      <w:rFonts w:ascii="微軟正黑體" w:eastAsia="微軟正黑體" w:hAnsi="微軟正黑體"/>
                      <w:color w:val="0000FF"/>
                    </w:rPr>
                    <w:t>若搖晃劇烈，行動困難，應先保護頭頸部，沿課桌旁蹲下，迅速打開教室的門，於地震稍歇後，進行避難疏散。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br/>
                    <w:t>2. 抵達操場（或其他安全疏散地點）後，全體同學應安靜蹲下等待地震完全結束，各班導師應立即進行點名，確保每位同學皆已至安全地點，並安撫學生情緒。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br/>
                    <w:t>3. 學校馬上進行校園安全檢查，發現有樑柱剝落或物品掉落的地方要進行封鎖，等校園安全檢查無虞再讓學生進教室上課。</w:t>
                  </w:r>
                </w:p>
                <w:p w:rsidR="00DF4867" w:rsidRPr="00DF4867" w:rsidRDefault="00DF4867" w:rsidP="00DF4867">
                  <w:pPr>
                    <w:pStyle w:val="Web"/>
                    <w:shd w:val="clear" w:color="auto" w:fill="FFFFFF"/>
                    <w:spacing w:before="0" w:after="0" w:line="320" w:lineRule="exact"/>
                    <w:rPr>
                      <w:rFonts w:ascii="微軟正黑體" w:eastAsia="微軟正黑體" w:hAnsi="微軟正黑體"/>
                      <w:color w:val="000000"/>
                    </w:rPr>
                  </w:pPr>
                  <w:r w:rsidRPr="00DF4867">
                    <w:rPr>
                      <w:rFonts w:ascii="微軟正黑體" w:eastAsia="微軟正黑體" w:hAnsi="微軟正黑體"/>
                      <w:color w:val="FFFF00"/>
                      <w:shd w:val="clear" w:color="auto" w:fill="339966"/>
                    </w:rPr>
                    <w:t>特別注意事項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t>：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br/>
                    <w:t>1. 若無老師或教職員在教室內陪伴學生，或下課時學生在走廊、廁所等地方，則可採行下列措施：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br/>
                    <w:t>• 聽到學校廣播(或老師大聲呼喊)到避難集合點集合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br/>
                    <w:t>• 如遇停電或廣播無法使用時，則由教官透過</w:t>
                  </w:r>
                  <w:r w:rsidRPr="00DF4867">
                    <w:rPr>
                      <w:rFonts w:ascii="微軟正黑體" w:eastAsia="微軟正黑體" w:hAnsi="微軟正黑體"/>
                      <w:color w:val="FF0000"/>
                    </w:rPr>
                    <w:t>吹哨子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t>等示警方式至操場報到集合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br/>
                    <w:t xml:space="preserve">• </w:t>
                  </w:r>
                  <w:r w:rsidRPr="00DF4867">
                    <w:rPr>
                      <w:rFonts w:ascii="微軟正黑體" w:eastAsia="微軟正黑體" w:hAnsi="微軟正黑體"/>
                      <w:color w:val="FF0000"/>
                    </w:rPr>
                    <w:t>行動不便學生應由同學協助或由鄰近老師負責帶領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br/>
                    <w:t>2. 即使是小地震，也應立刻</w:t>
                  </w:r>
                  <w:r w:rsidRPr="00DF4867">
                    <w:rPr>
                      <w:rFonts w:ascii="微軟正黑體" w:eastAsia="微軟正黑體" w:hAnsi="微軟正黑體"/>
                      <w:color w:val="FF0000"/>
                    </w:rPr>
                    <w:t>關閉各種火源，包括瓦斯及各種電源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t>。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br/>
                    <w:t>3. 學生在實驗室、音樂教室、美術教室等專科教室內，應儘速遠離實驗桌、藥品櫃、人體模型、鋼琴、樂器櫥櫃、掛牆美術品、藝術品櫥櫃。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br/>
                    <w:t>4. 在建築內需以頭套或書包保護頭頸部，當離開建築物到空曠地後，可不必再保護頭頸部，以利行動。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br/>
                  </w:r>
                  <w:r w:rsidRPr="00DF4867">
                    <w:rPr>
                      <w:rFonts w:ascii="微軟正黑體" w:eastAsia="微軟正黑體" w:hAnsi="微軟正黑體"/>
                      <w:color w:val="0000FF"/>
                      <w:shd w:val="clear" w:color="auto" w:fill="FFFF00"/>
                    </w:rPr>
                    <w:t>(二) 學生在室外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br/>
                    <w:t>1. 由上課中老師帶領或學生自行避難至安全疏散地點。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br/>
                    <w:t>2. 儘可能遠離建築物、圍牆及駁坎；要注意上方的電線、招牌、屋瓦、花盆等等，避免被砸到；注意掉落的電線，不要觸及。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br/>
                    <w:t>3. 抵達操場（或其他安全疏散地點）後，全體同學應</w:t>
                  </w:r>
                  <w:r w:rsidRPr="00DF4867">
                    <w:rPr>
                      <w:rFonts w:ascii="微軟正黑體" w:eastAsia="微軟正黑體" w:hAnsi="微軟正黑體"/>
                      <w:color w:val="FF0000"/>
                    </w:rPr>
                    <w:t>安靜蹲下</w:t>
                  </w:r>
                  <w:r w:rsidRPr="00DF4867">
                    <w:rPr>
                      <w:rFonts w:ascii="微軟正黑體" w:eastAsia="微軟正黑體" w:hAnsi="微軟正黑體"/>
                      <w:color w:val="000000"/>
                    </w:rPr>
                    <w:t>等待地震完全結束，各班導師應立即進行點名，並回報學務處確保每位同學皆已至安全地點。</w:t>
                  </w:r>
                </w:p>
                <w:p w:rsidR="00DF4867" w:rsidRDefault="00DF4867" w:rsidP="00DF4867"/>
                <w:p w:rsidR="00D635C3" w:rsidRPr="00D635C3" w:rsidRDefault="00D635C3" w:rsidP="00D635C3">
                  <w:pPr>
                    <w:spacing w:line="280" w:lineRule="exact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D635C3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武陵高中緊急疏散路線圖請參閱下頁。</w:t>
                  </w:r>
                </w:p>
              </w:txbxContent>
            </v:textbox>
          </v:shape>
        </w:pict>
      </w:r>
      <w:r w:rsidR="001B3BCD" w:rsidRPr="007C2022">
        <w:rPr>
          <w:rFonts w:ascii="Verdana" w:hAnsi="Verdana" w:cs="新細明體"/>
          <w:color w:val="5F497A" w:themeColor="accent4" w:themeShade="BF"/>
          <w:kern w:val="0"/>
          <w:sz w:val="18"/>
          <w:szCs w:val="18"/>
        </w:rPr>
        <w:br w:type="page"/>
      </w:r>
      <w:r w:rsidR="00647314">
        <w:rPr>
          <w:rFonts w:ascii="華康楷書體W5" w:eastAsia="華康楷書體W5" w:hAnsi="標楷體"/>
          <w:noProof/>
          <w:color w:val="5F497A" w:themeColor="accent4" w:themeShade="BF"/>
        </w:rPr>
        <w:lastRenderedPageBreak/>
        <w:pict>
          <v:shape id="_x0000_s1114" type="#_x0000_t202" style="position:absolute;margin-left:109.5pt;margin-top:-18.75pt;width:210pt;height:41.25pt;z-index:25176268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47314" w:rsidRPr="00C05268" w:rsidRDefault="00647314" w:rsidP="00647314">
                  <w:pPr>
                    <w:jc w:val="center"/>
                    <w:rPr>
                      <w:color w:val="403152" w:themeColor="accent4" w:themeShade="80"/>
                      <w:sz w:val="32"/>
                      <w:szCs w:val="32"/>
                    </w:rPr>
                  </w:pPr>
                  <w:r w:rsidRPr="00C05268">
                    <w:rPr>
                      <w:rFonts w:ascii="微軟正黑體" w:eastAsia="微軟正黑體" w:hAnsi="微軟正黑體" w:cs="新細明體" w:hint="eastAsia"/>
                      <w:color w:val="403152" w:themeColor="accent4" w:themeShade="80"/>
                      <w:kern w:val="0"/>
                      <w:sz w:val="32"/>
                      <w:szCs w:val="32"/>
                    </w:rPr>
                    <w:t>武陵高中緊急疏散路線圖</w:t>
                  </w:r>
                </w:p>
              </w:txbxContent>
            </v:textbox>
          </v:shape>
        </w:pict>
      </w:r>
      <w:r w:rsidR="00DF4867" w:rsidRPr="00DF4867">
        <w:rPr>
          <w:rFonts w:ascii="微軟正黑體" w:eastAsia="微軟正黑體" w:hAnsi="微軟正黑體"/>
          <w:color w:val="000000"/>
        </w:rPr>
        <w:t xml:space="preserve"> </w:t>
      </w:r>
    </w:p>
    <w:tbl>
      <w:tblPr>
        <w:tblStyle w:val="-4"/>
        <w:tblpPr w:leftFromText="180" w:rightFromText="180" w:vertAnchor="text" w:horzAnchor="margin" w:tblpXSpec="center" w:tblpY="8686"/>
        <w:tblW w:w="8647" w:type="dxa"/>
        <w:tblLook w:val="04A0"/>
      </w:tblPr>
      <w:tblGrid>
        <w:gridCol w:w="2549"/>
        <w:gridCol w:w="3263"/>
        <w:gridCol w:w="2835"/>
      </w:tblGrid>
      <w:tr w:rsidR="00647314" w:rsidTr="00647314">
        <w:trPr>
          <w:cnfStyle w:val="100000000000"/>
          <w:trHeight w:val="416"/>
        </w:trPr>
        <w:tc>
          <w:tcPr>
            <w:cnfStyle w:val="001000000000"/>
            <w:tcW w:w="2549" w:type="dxa"/>
          </w:tcPr>
          <w:p w:rsidR="00647314" w:rsidRDefault="00647314" w:rsidP="0064731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263" w:type="dxa"/>
          </w:tcPr>
          <w:p w:rsidR="00647314" w:rsidRDefault="00647314" w:rsidP="00647314">
            <w:pPr>
              <w:jc w:val="center"/>
              <w:cnfStyle w:val="100000000000"/>
            </w:pPr>
            <w:r>
              <w:rPr>
                <w:rFonts w:hint="eastAsia"/>
              </w:rPr>
              <w:t>比賽時間</w:t>
            </w:r>
          </w:p>
        </w:tc>
        <w:tc>
          <w:tcPr>
            <w:tcW w:w="2835" w:type="dxa"/>
          </w:tcPr>
          <w:p w:rsidR="00647314" w:rsidRDefault="00647314" w:rsidP="00647314">
            <w:pPr>
              <w:jc w:val="center"/>
              <w:cnfStyle w:val="100000000000"/>
            </w:pPr>
            <w:r>
              <w:rPr>
                <w:rFonts w:hint="eastAsia"/>
              </w:rPr>
              <w:t>比賽地點</w:t>
            </w:r>
          </w:p>
        </w:tc>
      </w:tr>
      <w:tr w:rsidR="00647314" w:rsidTr="00647314">
        <w:trPr>
          <w:cnfStyle w:val="000000100000"/>
        </w:trPr>
        <w:tc>
          <w:tcPr>
            <w:cnfStyle w:val="001000000000"/>
            <w:tcW w:w="2549" w:type="dxa"/>
          </w:tcPr>
          <w:p w:rsidR="00647314" w:rsidRDefault="00647314" w:rsidP="00647314">
            <w:pPr>
              <w:jc w:val="center"/>
            </w:pPr>
            <w:r>
              <w:rPr>
                <w:rFonts w:hint="eastAsia"/>
              </w:rPr>
              <w:t>書法</w:t>
            </w:r>
          </w:p>
        </w:tc>
        <w:tc>
          <w:tcPr>
            <w:tcW w:w="3263" w:type="dxa"/>
          </w:tcPr>
          <w:p w:rsidR="00647314" w:rsidRDefault="00647314" w:rsidP="00647314">
            <w:pPr>
              <w:jc w:val="center"/>
              <w:cnfStyle w:val="000000100000"/>
            </w:pPr>
            <w:r w:rsidRPr="005656DE">
              <w:rPr>
                <w:rFonts w:hint="eastAsia"/>
              </w:rPr>
              <w:t>100</w:t>
            </w:r>
            <w:r w:rsidRPr="005656DE">
              <w:t>年</w:t>
            </w:r>
            <w:r w:rsidRPr="005656DE">
              <w:rPr>
                <w:rFonts w:hint="eastAsia"/>
              </w:rPr>
              <w:t>5</w:t>
            </w:r>
            <w:r w:rsidRPr="005656DE">
              <w:t>月</w:t>
            </w:r>
            <w:r w:rsidRPr="005656DE">
              <w:rPr>
                <w:rFonts w:hint="eastAsia"/>
              </w:rPr>
              <w:t>18</w:t>
            </w:r>
            <w:r w:rsidRPr="005656DE">
              <w:t>日</w:t>
            </w:r>
            <w:r w:rsidRPr="005656DE">
              <w:t>(</w:t>
            </w:r>
            <w:r w:rsidRPr="005656DE">
              <w:rPr>
                <w:rFonts w:hint="eastAsia"/>
              </w:rPr>
              <w:t>三</w:t>
            </w:r>
            <w:r w:rsidRPr="005656DE">
              <w:t>)1</w:t>
            </w:r>
            <w:r w:rsidRPr="005656DE">
              <w:rPr>
                <w:rFonts w:hint="eastAsia"/>
              </w:rPr>
              <w:t>3</w:t>
            </w:r>
            <w:r w:rsidRPr="005656DE">
              <w:t>：</w:t>
            </w:r>
            <w:r w:rsidRPr="005656DE">
              <w:t>00</w:t>
            </w:r>
          </w:p>
        </w:tc>
        <w:tc>
          <w:tcPr>
            <w:tcW w:w="2835" w:type="dxa"/>
          </w:tcPr>
          <w:p w:rsidR="00647314" w:rsidRDefault="00647314" w:rsidP="00647314">
            <w:pPr>
              <w:jc w:val="center"/>
              <w:cnfStyle w:val="000000100000"/>
            </w:pPr>
            <w:r w:rsidRPr="005656DE">
              <w:rPr>
                <w:rFonts w:hint="eastAsia"/>
              </w:rPr>
              <w:t>廣識廳</w:t>
            </w:r>
            <w:r w:rsidRPr="005656DE">
              <w:rPr>
                <w:rFonts w:hint="eastAsia"/>
              </w:rPr>
              <w:t>(</w:t>
            </w:r>
            <w:r w:rsidRPr="005656DE">
              <w:rPr>
                <w:rFonts w:hint="eastAsia"/>
              </w:rPr>
              <w:t>大</w:t>
            </w:r>
            <w:r w:rsidRPr="005656DE">
              <w:rPr>
                <w:rFonts w:hint="eastAsia"/>
              </w:rPr>
              <w:t>K</w:t>
            </w:r>
            <w:r w:rsidRPr="005656DE">
              <w:rPr>
                <w:rFonts w:hint="eastAsia"/>
              </w:rPr>
              <w:t>書中心</w:t>
            </w:r>
            <w:r w:rsidRPr="005656DE">
              <w:rPr>
                <w:rFonts w:hint="eastAsia"/>
              </w:rPr>
              <w:t>)</w:t>
            </w:r>
          </w:p>
        </w:tc>
      </w:tr>
      <w:tr w:rsidR="00647314" w:rsidTr="00647314">
        <w:tc>
          <w:tcPr>
            <w:cnfStyle w:val="001000000000"/>
            <w:tcW w:w="2549" w:type="dxa"/>
          </w:tcPr>
          <w:p w:rsidR="00647314" w:rsidRDefault="00647314" w:rsidP="00647314">
            <w:pPr>
              <w:jc w:val="center"/>
            </w:pPr>
            <w:r>
              <w:rPr>
                <w:rFonts w:hint="eastAsia"/>
              </w:rPr>
              <w:t>作文</w:t>
            </w:r>
          </w:p>
        </w:tc>
        <w:tc>
          <w:tcPr>
            <w:tcW w:w="3263" w:type="dxa"/>
          </w:tcPr>
          <w:p w:rsidR="00647314" w:rsidRDefault="00647314" w:rsidP="00647314">
            <w:pPr>
              <w:jc w:val="center"/>
              <w:cnfStyle w:val="000000000000"/>
            </w:pPr>
            <w:r w:rsidRPr="005656DE">
              <w:rPr>
                <w:rFonts w:hint="eastAsia"/>
              </w:rPr>
              <w:t>100</w:t>
            </w:r>
            <w:r w:rsidRPr="005656DE">
              <w:t>年</w:t>
            </w:r>
            <w:r w:rsidRPr="005656DE">
              <w:rPr>
                <w:rFonts w:hint="eastAsia"/>
              </w:rPr>
              <w:t>4</w:t>
            </w:r>
            <w:r w:rsidRPr="005656DE">
              <w:t>月</w:t>
            </w:r>
            <w:r w:rsidRPr="005656DE">
              <w:rPr>
                <w:rFonts w:hint="eastAsia"/>
              </w:rPr>
              <w:t>6</w:t>
            </w:r>
            <w:r w:rsidRPr="005656DE">
              <w:t>日</w:t>
            </w:r>
            <w:r w:rsidRPr="005656DE">
              <w:t>(</w:t>
            </w:r>
            <w:r w:rsidRPr="005656DE">
              <w:rPr>
                <w:rFonts w:hint="eastAsia"/>
              </w:rPr>
              <w:t>三</w:t>
            </w:r>
            <w:r w:rsidRPr="005656DE">
              <w:t>)1</w:t>
            </w:r>
            <w:r w:rsidRPr="005656DE">
              <w:rPr>
                <w:rFonts w:hint="eastAsia"/>
              </w:rPr>
              <w:t>3</w:t>
            </w:r>
            <w:r w:rsidRPr="005656DE">
              <w:t>：</w:t>
            </w:r>
            <w:r w:rsidRPr="005656DE">
              <w:rPr>
                <w:rFonts w:hint="eastAsia"/>
              </w:rPr>
              <w:t>0</w:t>
            </w:r>
            <w:r w:rsidRPr="005656DE">
              <w:t>0</w:t>
            </w:r>
          </w:p>
        </w:tc>
        <w:tc>
          <w:tcPr>
            <w:tcW w:w="2835" w:type="dxa"/>
          </w:tcPr>
          <w:p w:rsidR="00647314" w:rsidRDefault="00647314" w:rsidP="00647314">
            <w:pPr>
              <w:jc w:val="center"/>
              <w:cnfStyle w:val="000000000000"/>
            </w:pPr>
            <w:r w:rsidRPr="005656DE">
              <w:rPr>
                <w:rFonts w:hint="eastAsia"/>
              </w:rPr>
              <w:t>廣識廳</w:t>
            </w:r>
            <w:r w:rsidRPr="005656DE">
              <w:rPr>
                <w:rFonts w:hint="eastAsia"/>
              </w:rPr>
              <w:t>(</w:t>
            </w:r>
            <w:r w:rsidRPr="005656DE">
              <w:rPr>
                <w:rFonts w:hint="eastAsia"/>
              </w:rPr>
              <w:t>大</w:t>
            </w:r>
            <w:r w:rsidRPr="005656DE">
              <w:rPr>
                <w:rFonts w:hint="eastAsia"/>
              </w:rPr>
              <w:t>K</w:t>
            </w:r>
            <w:r w:rsidRPr="005656DE">
              <w:rPr>
                <w:rFonts w:hint="eastAsia"/>
              </w:rPr>
              <w:t>書中心</w:t>
            </w:r>
            <w:r w:rsidRPr="005656DE">
              <w:rPr>
                <w:rFonts w:hint="eastAsia"/>
              </w:rPr>
              <w:t>)</w:t>
            </w:r>
          </w:p>
        </w:tc>
      </w:tr>
      <w:tr w:rsidR="00647314" w:rsidTr="00647314">
        <w:trPr>
          <w:cnfStyle w:val="000000100000"/>
        </w:trPr>
        <w:tc>
          <w:tcPr>
            <w:cnfStyle w:val="001000000000"/>
            <w:tcW w:w="2549" w:type="dxa"/>
          </w:tcPr>
          <w:p w:rsidR="00647314" w:rsidRDefault="00647314" w:rsidP="00647314">
            <w:pPr>
              <w:jc w:val="center"/>
            </w:pPr>
            <w:r>
              <w:rPr>
                <w:rFonts w:hint="eastAsia"/>
              </w:rPr>
              <w:t>字音字形</w:t>
            </w:r>
          </w:p>
        </w:tc>
        <w:tc>
          <w:tcPr>
            <w:tcW w:w="3263" w:type="dxa"/>
          </w:tcPr>
          <w:p w:rsidR="00647314" w:rsidRDefault="00647314" w:rsidP="00647314">
            <w:pPr>
              <w:jc w:val="center"/>
              <w:cnfStyle w:val="000000100000"/>
            </w:pPr>
            <w:r w:rsidRPr="005656DE">
              <w:rPr>
                <w:rFonts w:hint="eastAsia"/>
              </w:rPr>
              <w:t>100</w:t>
            </w:r>
            <w:r w:rsidRPr="005656DE">
              <w:t>年</w:t>
            </w:r>
            <w:r w:rsidRPr="005656DE">
              <w:rPr>
                <w:rFonts w:hint="eastAsia"/>
              </w:rPr>
              <w:t>4</w:t>
            </w:r>
            <w:r w:rsidRPr="005656DE">
              <w:t>月</w:t>
            </w:r>
            <w:r w:rsidRPr="005656DE">
              <w:rPr>
                <w:rFonts w:hint="eastAsia"/>
              </w:rPr>
              <w:t>6</w:t>
            </w:r>
            <w:r w:rsidRPr="005656DE">
              <w:t>日</w:t>
            </w:r>
            <w:r w:rsidRPr="005656DE">
              <w:t>(</w:t>
            </w:r>
            <w:r w:rsidRPr="005656DE">
              <w:t>三</w:t>
            </w:r>
            <w:r w:rsidRPr="005656DE">
              <w:t>)13</w:t>
            </w:r>
            <w:r w:rsidRPr="005656DE">
              <w:t>：</w:t>
            </w:r>
            <w:r w:rsidRPr="005656DE">
              <w:t>00</w:t>
            </w:r>
          </w:p>
        </w:tc>
        <w:tc>
          <w:tcPr>
            <w:tcW w:w="2835" w:type="dxa"/>
          </w:tcPr>
          <w:p w:rsidR="00647314" w:rsidRDefault="00647314" w:rsidP="00647314">
            <w:pPr>
              <w:jc w:val="center"/>
              <w:cnfStyle w:val="000000100000"/>
            </w:pPr>
            <w:r w:rsidRPr="005656DE">
              <w:rPr>
                <w:rFonts w:hint="eastAsia"/>
              </w:rPr>
              <w:t>圖書館二樓</w:t>
            </w:r>
          </w:p>
        </w:tc>
      </w:tr>
      <w:tr w:rsidR="00647314" w:rsidTr="00647314">
        <w:tc>
          <w:tcPr>
            <w:cnfStyle w:val="001000000000"/>
            <w:tcW w:w="2549" w:type="dxa"/>
          </w:tcPr>
          <w:p w:rsidR="00647314" w:rsidRDefault="00647314" w:rsidP="00647314">
            <w:pPr>
              <w:jc w:val="center"/>
            </w:pPr>
            <w:r>
              <w:rPr>
                <w:rFonts w:hint="eastAsia"/>
              </w:rPr>
              <w:t>國語朗讀</w:t>
            </w:r>
          </w:p>
        </w:tc>
        <w:tc>
          <w:tcPr>
            <w:tcW w:w="3263" w:type="dxa"/>
          </w:tcPr>
          <w:p w:rsidR="00647314" w:rsidRDefault="00647314" w:rsidP="00647314">
            <w:pPr>
              <w:jc w:val="center"/>
              <w:cnfStyle w:val="000000000000"/>
            </w:pPr>
            <w:r w:rsidRPr="005656DE">
              <w:rPr>
                <w:rFonts w:hint="eastAsia"/>
              </w:rPr>
              <w:t>100</w:t>
            </w:r>
            <w:r w:rsidRPr="005656DE">
              <w:t>年</w:t>
            </w:r>
            <w:r w:rsidRPr="005656DE">
              <w:rPr>
                <w:rFonts w:hint="eastAsia"/>
              </w:rPr>
              <w:t>4</w:t>
            </w:r>
            <w:r w:rsidRPr="005656DE">
              <w:t>月</w:t>
            </w:r>
            <w:r w:rsidRPr="005656DE">
              <w:rPr>
                <w:rFonts w:hint="eastAsia"/>
              </w:rPr>
              <w:t>6</w:t>
            </w:r>
            <w:r w:rsidRPr="005656DE">
              <w:t>日</w:t>
            </w:r>
            <w:r w:rsidRPr="005656DE">
              <w:t>(</w:t>
            </w:r>
            <w:r w:rsidRPr="005656DE">
              <w:t>三</w:t>
            </w:r>
            <w:r w:rsidRPr="005656DE">
              <w:t>)13</w:t>
            </w:r>
            <w:r w:rsidRPr="005656DE">
              <w:t>：</w:t>
            </w:r>
            <w:r w:rsidRPr="005656DE">
              <w:t>00</w:t>
            </w:r>
          </w:p>
        </w:tc>
        <w:tc>
          <w:tcPr>
            <w:tcW w:w="2835" w:type="dxa"/>
          </w:tcPr>
          <w:p w:rsidR="00647314" w:rsidRDefault="00647314" w:rsidP="00647314">
            <w:pPr>
              <w:jc w:val="center"/>
              <w:cnfStyle w:val="000000000000"/>
            </w:pPr>
            <w:r w:rsidRPr="005656DE">
              <w:rPr>
                <w:rFonts w:hint="eastAsia"/>
              </w:rPr>
              <w:t>科教館四樓視聽教室</w:t>
            </w:r>
          </w:p>
        </w:tc>
      </w:tr>
      <w:tr w:rsidR="00647314" w:rsidTr="00647314">
        <w:trPr>
          <w:cnfStyle w:val="000000100000"/>
        </w:trPr>
        <w:tc>
          <w:tcPr>
            <w:cnfStyle w:val="001000000000"/>
            <w:tcW w:w="2549" w:type="dxa"/>
          </w:tcPr>
          <w:p w:rsidR="00647314" w:rsidRDefault="00647314" w:rsidP="00647314">
            <w:pPr>
              <w:jc w:val="center"/>
            </w:pPr>
            <w:r>
              <w:rPr>
                <w:rFonts w:hint="eastAsia"/>
              </w:rPr>
              <w:t>閩南語朗讀</w:t>
            </w:r>
          </w:p>
        </w:tc>
        <w:tc>
          <w:tcPr>
            <w:tcW w:w="3263" w:type="dxa"/>
          </w:tcPr>
          <w:p w:rsidR="00647314" w:rsidRDefault="00647314" w:rsidP="00647314">
            <w:pPr>
              <w:jc w:val="center"/>
              <w:cnfStyle w:val="000000100000"/>
            </w:pPr>
            <w:r w:rsidRPr="005656DE">
              <w:rPr>
                <w:rFonts w:hint="eastAsia"/>
              </w:rPr>
              <w:t>100</w:t>
            </w:r>
            <w:r w:rsidRPr="005656DE">
              <w:t>年</w:t>
            </w:r>
            <w:r w:rsidRPr="005656DE">
              <w:rPr>
                <w:rFonts w:hint="eastAsia"/>
              </w:rPr>
              <w:t>4</w:t>
            </w:r>
            <w:r w:rsidRPr="005656DE">
              <w:t>月</w:t>
            </w:r>
            <w:r w:rsidRPr="005656DE">
              <w:rPr>
                <w:rFonts w:hint="eastAsia"/>
              </w:rPr>
              <w:t>6</w:t>
            </w:r>
            <w:r w:rsidRPr="005656DE">
              <w:t>日</w:t>
            </w:r>
            <w:r w:rsidRPr="005656DE">
              <w:t>(</w:t>
            </w:r>
            <w:r w:rsidRPr="005656DE">
              <w:t>三</w:t>
            </w:r>
            <w:r w:rsidRPr="005656DE">
              <w:t>)13</w:t>
            </w:r>
            <w:r w:rsidRPr="005656DE">
              <w:t>：</w:t>
            </w:r>
            <w:r w:rsidRPr="005656DE">
              <w:t>00</w:t>
            </w:r>
          </w:p>
        </w:tc>
        <w:tc>
          <w:tcPr>
            <w:tcW w:w="2835" w:type="dxa"/>
          </w:tcPr>
          <w:p w:rsidR="00647314" w:rsidRDefault="00647314" w:rsidP="00647314">
            <w:pPr>
              <w:jc w:val="center"/>
              <w:cnfStyle w:val="000000100000"/>
            </w:pPr>
            <w:r w:rsidRPr="005656DE">
              <w:rPr>
                <w:rFonts w:hint="eastAsia"/>
              </w:rPr>
              <w:t>育菁樓二樓會議室</w:t>
            </w:r>
          </w:p>
        </w:tc>
      </w:tr>
      <w:tr w:rsidR="00647314" w:rsidTr="00647314">
        <w:tc>
          <w:tcPr>
            <w:cnfStyle w:val="001000000000"/>
            <w:tcW w:w="2549" w:type="dxa"/>
          </w:tcPr>
          <w:p w:rsidR="00647314" w:rsidRDefault="00647314" w:rsidP="00647314">
            <w:pPr>
              <w:jc w:val="center"/>
            </w:pPr>
            <w:r>
              <w:rPr>
                <w:rFonts w:hint="eastAsia"/>
              </w:rPr>
              <w:t>客家語朗讀</w:t>
            </w:r>
          </w:p>
        </w:tc>
        <w:tc>
          <w:tcPr>
            <w:tcW w:w="3263" w:type="dxa"/>
          </w:tcPr>
          <w:p w:rsidR="00647314" w:rsidRDefault="00647314" w:rsidP="00647314">
            <w:pPr>
              <w:jc w:val="center"/>
              <w:cnfStyle w:val="000000000000"/>
            </w:pPr>
            <w:r w:rsidRPr="005656DE">
              <w:rPr>
                <w:rFonts w:hint="eastAsia"/>
              </w:rPr>
              <w:t>100</w:t>
            </w:r>
            <w:r w:rsidRPr="005656DE">
              <w:t>年</w:t>
            </w:r>
            <w:r w:rsidRPr="005656DE">
              <w:rPr>
                <w:rFonts w:hint="eastAsia"/>
              </w:rPr>
              <w:t>5</w:t>
            </w:r>
            <w:r w:rsidRPr="005656DE">
              <w:t>月</w:t>
            </w:r>
            <w:r w:rsidRPr="005656DE">
              <w:rPr>
                <w:rFonts w:hint="eastAsia"/>
              </w:rPr>
              <w:t>18</w:t>
            </w:r>
            <w:r w:rsidRPr="005656DE">
              <w:t>日</w:t>
            </w:r>
            <w:r w:rsidRPr="005656DE">
              <w:t>(</w:t>
            </w:r>
            <w:r w:rsidRPr="005656DE">
              <w:t>三</w:t>
            </w:r>
            <w:r w:rsidRPr="005656DE">
              <w:t>)13</w:t>
            </w:r>
            <w:r w:rsidRPr="005656DE">
              <w:t>：</w:t>
            </w:r>
            <w:r w:rsidRPr="005656DE">
              <w:t>00</w:t>
            </w:r>
          </w:p>
        </w:tc>
        <w:tc>
          <w:tcPr>
            <w:tcW w:w="2835" w:type="dxa"/>
          </w:tcPr>
          <w:p w:rsidR="00647314" w:rsidRDefault="00647314" w:rsidP="00647314">
            <w:pPr>
              <w:jc w:val="center"/>
              <w:cnfStyle w:val="000000000000"/>
            </w:pPr>
            <w:r w:rsidRPr="005656DE">
              <w:rPr>
                <w:rFonts w:hint="eastAsia"/>
              </w:rPr>
              <w:t>育菁樓二樓會議室</w:t>
            </w:r>
          </w:p>
        </w:tc>
      </w:tr>
      <w:tr w:rsidR="00647314" w:rsidTr="00647314">
        <w:trPr>
          <w:cnfStyle w:val="000000100000"/>
        </w:trPr>
        <w:tc>
          <w:tcPr>
            <w:cnfStyle w:val="001000000000"/>
            <w:tcW w:w="2549" w:type="dxa"/>
          </w:tcPr>
          <w:p w:rsidR="00647314" w:rsidRDefault="00647314" w:rsidP="00647314">
            <w:pPr>
              <w:jc w:val="center"/>
            </w:pPr>
            <w:r>
              <w:rPr>
                <w:rFonts w:hint="eastAsia"/>
              </w:rPr>
              <w:t>原住民朗讀</w:t>
            </w:r>
          </w:p>
        </w:tc>
        <w:tc>
          <w:tcPr>
            <w:tcW w:w="3263" w:type="dxa"/>
          </w:tcPr>
          <w:p w:rsidR="00647314" w:rsidRDefault="00647314" w:rsidP="00647314">
            <w:pPr>
              <w:jc w:val="center"/>
              <w:cnfStyle w:val="000000100000"/>
            </w:pPr>
            <w:r w:rsidRPr="005656DE">
              <w:rPr>
                <w:rFonts w:hint="eastAsia"/>
              </w:rPr>
              <w:t>100</w:t>
            </w:r>
            <w:r w:rsidRPr="005656DE">
              <w:t>年</w:t>
            </w:r>
            <w:r w:rsidRPr="005656DE">
              <w:rPr>
                <w:rFonts w:hint="eastAsia"/>
              </w:rPr>
              <w:t>5</w:t>
            </w:r>
            <w:r w:rsidRPr="005656DE">
              <w:t>月</w:t>
            </w:r>
            <w:r w:rsidRPr="005656DE">
              <w:rPr>
                <w:rFonts w:hint="eastAsia"/>
              </w:rPr>
              <w:t>18</w:t>
            </w:r>
            <w:r w:rsidRPr="005656DE">
              <w:t>日</w:t>
            </w:r>
            <w:r w:rsidRPr="005656DE">
              <w:t>(</w:t>
            </w:r>
            <w:r w:rsidRPr="005656DE">
              <w:rPr>
                <w:rFonts w:hint="eastAsia"/>
              </w:rPr>
              <w:t>三</w:t>
            </w:r>
            <w:r w:rsidRPr="005656DE">
              <w:t>)1</w:t>
            </w:r>
            <w:r w:rsidRPr="005656DE">
              <w:rPr>
                <w:rFonts w:hint="eastAsia"/>
              </w:rPr>
              <w:t>3</w:t>
            </w:r>
            <w:r w:rsidRPr="005656DE">
              <w:t>：</w:t>
            </w:r>
            <w:r w:rsidRPr="005656DE">
              <w:t>00</w:t>
            </w:r>
          </w:p>
        </w:tc>
        <w:tc>
          <w:tcPr>
            <w:tcW w:w="2835" w:type="dxa"/>
          </w:tcPr>
          <w:p w:rsidR="00647314" w:rsidRDefault="00647314" w:rsidP="00647314">
            <w:pPr>
              <w:jc w:val="center"/>
              <w:cnfStyle w:val="000000100000"/>
            </w:pPr>
            <w:r w:rsidRPr="005656DE">
              <w:rPr>
                <w:rFonts w:hint="eastAsia"/>
              </w:rPr>
              <w:t>崇德樓五樓觀化齋</w:t>
            </w:r>
          </w:p>
        </w:tc>
      </w:tr>
      <w:tr w:rsidR="00647314" w:rsidTr="00647314">
        <w:tc>
          <w:tcPr>
            <w:cnfStyle w:val="001000000000"/>
            <w:tcW w:w="2549" w:type="dxa"/>
          </w:tcPr>
          <w:p w:rsidR="00647314" w:rsidRDefault="00647314" w:rsidP="00647314">
            <w:pPr>
              <w:jc w:val="center"/>
            </w:pPr>
            <w:r>
              <w:rPr>
                <w:rFonts w:hint="eastAsia"/>
              </w:rPr>
              <w:t>國語演說</w:t>
            </w:r>
          </w:p>
        </w:tc>
        <w:tc>
          <w:tcPr>
            <w:tcW w:w="3263" w:type="dxa"/>
          </w:tcPr>
          <w:p w:rsidR="00647314" w:rsidRDefault="00647314" w:rsidP="00647314">
            <w:pPr>
              <w:jc w:val="center"/>
              <w:cnfStyle w:val="000000000000"/>
            </w:pPr>
            <w:r w:rsidRPr="005656DE">
              <w:rPr>
                <w:rFonts w:hint="eastAsia"/>
              </w:rPr>
              <w:t>100</w:t>
            </w:r>
            <w:r w:rsidRPr="005656DE">
              <w:t>年</w:t>
            </w:r>
            <w:r w:rsidRPr="005656DE">
              <w:rPr>
                <w:rFonts w:hint="eastAsia"/>
              </w:rPr>
              <w:t>5</w:t>
            </w:r>
            <w:r w:rsidRPr="005656DE">
              <w:t>月</w:t>
            </w:r>
            <w:r w:rsidRPr="005656DE">
              <w:rPr>
                <w:rFonts w:hint="eastAsia"/>
              </w:rPr>
              <w:t>18</w:t>
            </w:r>
            <w:r w:rsidRPr="005656DE">
              <w:t>日</w:t>
            </w:r>
            <w:r w:rsidRPr="005656DE">
              <w:t>(</w:t>
            </w:r>
            <w:r w:rsidRPr="005656DE">
              <w:t>三</w:t>
            </w:r>
            <w:r w:rsidRPr="005656DE">
              <w:t>)13</w:t>
            </w:r>
            <w:r w:rsidRPr="005656DE">
              <w:t>：</w:t>
            </w:r>
            <w:r w:rsidRPr="005656DE">
              <w:t>00</w:t>
            </w:r>
          </w:p>
        </w:tc>
        <w:tc>
          <w:tcPr>
            <w:tcW w:w="2835" w:type="dxa"/>
          </w:tcPr>
          <w:p w:rsidR="00647314" w:rsidRDefault="00647314" w:rsidP="00647314">
            <w:pPr>
              <w:jc w:val="center"/>
              <w:cnfStyle w:val="000000000000"/>
            </w:pPr>
            <w:r w:rsidRPr="005656DE">
              <w:rPr>
                <w:rFonts w:hint="eastAsia"/>
              </w:rPr>
              <w:t>科教館四樓視聽教室</w:t>
            </w:r>
          </w:p>
        </w:tc>
      </w:tr>
      <w:tr w:rsidR="00647314" w:rsidTr="00647314">
        <w:trPr>
          <w:cnfStyle w:val="000000100000"/>
        </w:trPr>
        <w:tc>
          <w:tcPr>
            <w:cnfStyle w:val="001000000000"/>
            <w:tcW w:w="2549" w:type="dxa"/>
          </w:tcPr>
          <w:p w:rsidR="00647314" w:rsidRDefault="00647314" w:rsidP="00647314">
            <w:pPr>
              <w:jc w:val="center"/>
            </w:pPr>
            <w:r>
              <w:rPr>
                <w:rFonts w:hint="eastAsia"/>
              </w:rPr>
              <w:t>閩南語演說</w:t>
            </w:r>
          </w:p>
        </w:tc>
        <w:tc>
          <w:tcPr>
            <w:tcW w:w="3263" w:type="dxa"/>
          </w:tcPr>
          <w:p w:rsidR="00647314" w:rsidRDefault="00647314" w:rsidP="00647314">
            <w:pPr>
              <w:jc w:val="center"/>
              <w:cnfStyle w:val="000000100000"/>
            </w:pPr>
            <w:r w:rsidRPr="005656DE">
              <w:rPr>
                <w:rFonts w:hint="eastAsia"/>
              </w:rPr>
              <w:t>100</w:t>
            </w:r>
            <w:r w:rsidRPr="005656DE">
              <w:t>年</w:t>
            </w:r>
            <w:r w:rsidRPr="005656DE">
              <w:rPr>
                <w:rFonts w:hint="eastAsia"/>
              </w:rPr>
              <w:t>5</w:t>
            </w:r>
            <w:r w:rsidRPr="005656DE">
              <w:t>月</w:t>
            </w:r>
            <w:r w:rsidRPr="005656DE">
              <w:rPr>
                <w:rFonts w:hint="eastAsia"/>
              </w:rPr>
              <w:t>18</w:t>
            </w:r>
            <w:r w:rsidRPr="005656DE">
              <w:t>日</w:t>
            </w:r>
            <w:r w:rsidRPr="005656DE">
              <w:t>(</w:t>
            </w:r>
            <w:r w:rsidRPr="005656DE">
              <w:t>三</w:t>
            </w:r>
            <w:r w:rsidRPr="005656DE">
              <w:t>)13</w:t>
            </w:r>
            <w:r w:rsidRPr="005656DE">
              <w:t>：</w:t>
            </w:r>
            <w:r w:rsidRPr="005656DE">
              <w:t>00</w:t>
            </w:r>
          </w:p>
        </w:tc>
        <w:tc>
          <w:tcPr>
            <w:tcW w:w="2835" w:type="dxa"/>
          </w:tcPr>
          <w:p w:rsidR="00647314" w:rsidRDefault="00647314" w:rsidP="00647314">
            <w:pPr>
              <w:jc w:val="center"/>
              <w:cnfStyle w:val="000000100000"/>
            </w:pPr>
            <w:r w:rsidRPr="005656DE">
              <w:rPr>
                <w:rFonts w:hint="eastAsia"/>
              </w:rPr>
              <w:t>美育館二樓視聽教室</w:t>
            </w:r>
          </w:p>
        </w:tc>
      </w:tr>
      <w:tr w:rsidR="00647314" w:rsidTr="00647314">
        <w:tc>
          <w:tcPr>
            <w:cnfStyle w:val="001000000000"/>
            <w:tcW w:w="2549" w:type="dxa"/>
          </w:tcPr>
          <w:p w:rsidR="00647314" w:rsidRDefault="00647314" w:rsidP="00647314">
            <w:pPr>
              <w:jc w:val="center"/>
            </w:pPr>
            <w:r>
              <w:rPr>
                <w:rFonts w:hint="eastAsia"/>
              </w:rPr>
              <w:t>客家語演說</w:t>
            </w:r>
          </w:p>
        </w:tc>
        <w:tc>
          <w:tcPr>
            <w:tcW w:w="3263" w:type="dxa"/>
          </w:tcPr>
          <w:p w:rsidR="00647314" w:rsidRDefault="00647314" w:rsidP="00647314">
            <w:pPr>
              <w:jc w:val="center"/>
              <w:cnfStyle w:val="000000000000"/>
            </w:pPr>
            <w:r w:rsidRPr="005656DE">
              <w:rPr>
                <w:rFonts w:hint="eastAsia"/>
              </w:rPr>
              <w:t>100</w:t>
            </w:r>
            <w:r w:rsidRPr="005656DE">
              <w:t>年</w:t>
            </w:r>
            <w:r w:rsidRPr="005656DE">
              <w:rPr>
                <w:rFonts w:hint="eastAsia"/>
              </w:rPr>
              <w:t>5</w:t>
            </w:r>
            <w:r w:rsidRPr="005656DE">
              <w:t>月</w:t>
            </w:r>
            <w:r w:rsidRPr="005656DE">
              <w:rPr>
                <w:rFonts w:hint="eastAsia"/>
              </w:rPr>
              <w:t>18</w:t>
            </w:r>
            <w:r w:rsidRPr="005656DE">
              <w:t>日</w:t>
            </w:r>
            <w:r w:rsidRPr="005656DE">
              <w:t>(</w:t>
            </w:r>
            <w:r w:rsidRPr="005656DE">
              <w:t>三</w:t>
            </w:r>
            <w:r w:rsidRPr="005656DE">
              <w:t>)13</w:t>
            </w:r>
            <w:r w:rsidRPr="005656DE">
              <w:t>：</w:t>
            </w:r>
            <w:r w:rsidRPr="005656DE">
              <w:t>00</w:t>
            </w:r>
          </w:p>
        </w:tc>
        <w:tc>
          <w:tcPr>
            <w:tcW w:w="2835" w:type="dxa"/>
          </w:tcPr>
          <w:p w:rsidR="00647314" w:rsidRDefault="00647314" w:rsidP="00647314">
            <w:pPr>
              <w:jc w:val="center"/>
              <w:cnfStyle w:val="000000000000"/>
            </w:pPr>
            <w:r w:rsidRPr="005656DE">
              <w:rPr>
                <w:rFonts w:hint="eastAsia"/>
              </w:rPr>
              <w:t>科教館三樓視聽教室</w:t>
            </w:r>
          </w:p>
        </w:tc>
      </w:tr>
      <w:tr w:rsidR="00647314" w:rsidTr="00647314">
        <w:trPr>
          <w:cnfStyle w:val="000000100000"/>
        </w:trPr>
        <w:tc>
          <w:tcPr>
            <w:cnfStyle w:val="001000000000"/>
            <w:tcW w:w="2549" w:type="dxa"/>
          </w:tcPr>
          <w:p w:rsidR="00647314" w:rsidRDefault="00647314" w:rsidP="00647314">
            <w:pPr>
              <w:jc w:val="center"/>
            </w:pPr>
            <w:r>
              <w:rPr>
                <w:rFonts w:hint="eastAsia"/>
              </w:rPr>
              <w:t>國畫</w:t>
            </w:r>
          </w:p>
        </w:tc>
        <w:tc>
          <w:tcPr>
            <w:tcW w:w="3263" w:type="dxa"/>
          </w:tcPr>
          <w:p w:rsidR="00647314" w:rsidRDefault="00647314" w:rsidP="00647314">
            <w:pPr>
              <w:jc w:val="center"/>
              <w:cnfStyle w:val="000000100000"/>
            </w:pPr>
            <w:r w:rsidRPr="005656DE">
              <w:rPr>
                <w:rFonts w:hint="eastAsia"/>
              </w:rPr>
              <w:t>100</w:t>
            </w:r>
            <w:r w:rsidRPr="005656DE">
              <w:t>年</w:t>
            </w:r>
            <w:r w:rsidRPr="005656DE">
              <w:rPr>
                <w:rFonts w:hint="eastAsia"/>
              </w:rPr>
              <w:t>4</w:t>
            </w:r>
            <w:r w:rsidRPr="005656DE">
              <w:t>月</w:t>
            </w:r>
            <w:r w:rsidRPr="005656DE">
              <w:rPr>
                <w:rFonts w:hint="eastAsia"/>
              </w:rPr>
              <w:t>6</w:t>
            </w:r>
            <w:r w:rsidRPr="005656DE">
              <w:t>日</w:t>
            </w:r>
            <w:r w:rsidRPr="005656DE">
              <w:t>(</w:t>
            </w:r>
            <w:r w:rsidRPr="005656DE">
              <w:t>三</w:t>
            </w:r>
            <w:r w:rsidRPr="005656DE">
              <w:t>)13</w:t>
            </w:r>
            <w:r w:rsidRPr="005656DE">
              <w:t>：</w:t>
            </w:r>
            <w:r w:rsidRPr="005656DE">
              <w:t>00</w:t>
            </w:r>
          </w:p>
        </w:tc>
        <w:tc>
          <w:tcPr>
            <w:tcW w:w="2835" w:type="dxa"/>
          </w:tcPr>
          <w:p w:rsidR="00647314" w:rsidRDefault="00647314" w:rsidP="00647314">
            <w:pPr>
              <w:jc w:val="center"/>
              <w:cnfStyle w:val="000000100000"/>
            </w:pPr>
            <w:r w:rsidRPr="005656DE">
              <w:t>國畫教室</w:t>
            </w:r>
          </w:p>
        </w:tc>
      </w:tr>
      <w:tr w:rsidR="00647314" w:rsidTr="00647314">
        <w:tc>
          <w:tcPr>
            <w:cnfStyle w:val="001000000000"/>
            <w:tcW w:w="2549" w:type="dxa"/>
          </w:tcPr>
          <w:p w:rsidR="00647314" w:rsidRDefault="00647314" w:rsidP="00647314">
            <w:pPr>
              <w:jc w:val="center"/>
            </w:pPr>
            <w:r>
              <w:rPr>
                <w:rFonts w:hint="eastAsia"/>
              </w:rPr>
              <w:t>西畫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水彩</w:t>
            </w:r>
            <w:r>
              <w:rPr>
                <w:rFonts w:hint="eastAsia"/>
              </w:rPr>
              <w:t>)</w:t>
            </w:r>
          </w:p>
        </w:tc>
        <w:tc>
          <w:tcPr>
            <w:tcW w:w="3263" w:type="dxa"/>
          </w:tcPr>
          <w:p w:rsidR="00647314" w:rsidRDefault="00647314" w:rsidP="00647314">
            <w:pPr>
              <w:jc w:val="center"/>
              <w:cnfStyle w:val="000000000000"/>
            </w:pPr>
            <w:r w:rsidRPr="005656DE">
              <w:rPr>
                <w:rFonts w:hint="eastAsia"/>
              </w:rPr>
              <w:t>100</w:t>
            </w:r>
            <w:r w:rsidRPr="005656DE">
              <w:t>年</w:t>
            </w:r>
            <w:r w:rsidRPr="005656DE">
              <w:rPr>
                <w:rFonts w:hint="eastAsia"/>
              </w:rPr>
              <w:t>4</w:t>
            </w:r>
            <w:r w:rsidRPr="005656DE">
              <w:t>月</w:t>
            </w:r>
            <w:r w:rsidRPr="005656DE">
              <w:rPr>
                <w:rFonts w:hint="eastAsia"/>
              </w:rPr>
              <w:t>6</w:t>
            </w:r>
            <w:r w:rsidRPr="005656DE">
              <w:t>日</w:t>
            </w:r>
            <w:r w:rsidRPr="005656DE">
              <w:t>(</w:t>
            </w:r>
            <w:r w:rsidRPr="005656DE">
              <w:t>三</w:t>
            </w:r>
            <w:r w:rsidRPr="005656DE">
              <w:t>)13</w:t>
            </w:r>
            <w:r w:rsidRPr="005656DE">
              <w:t>：</w:t>
            </w:r>
            <w:r w:rsidRPr="005656DE">
              <w:t>00</w:t>
            </w:r>
          </w:p>
        </w:tc>
        <w:tc>
          <w:tcPr>
            <w:tcW w:w="2835" w:type="dxa"/>
          </w:tcPr>
          <w:p w:rsidR="00647314" w:rsidRDefault="00647314" w:rsidP="00647314">
            <w:pPr>
              <w:jc w:val="center"/>
              <w:cnfStyle w:val="000000000000"/>
            </w:pPr>
            <w:r w:rsidRPr="005656DE">
              <w:rPr>
                <w:rFonts w:hint="eastAsia"/>
              </w:rPr>
              <w:t>西</w:t>
            </w:r>
            <w:r w:rsidRPr="005656DE">
              <w:t>畫教室</w:t>
            </w:r>
          </w:p>
        </w:tc>
      </w:tr>
    </w:tbl>
    <w:p w:rsidR="00DF4867" w:rsidRPr="00DF4867" w:rsidRDefault="00647314" w:rsidP="00DF4867">
      <w:pPr>
        <w:widowControl/>
        <w:spacing w:line="360" w:lineRule="exact"/>
        <w:rPr>
          <w:rFonts w:ascii="微軟正黑體" w:eastAsia="微軟正黑體" w:hAnsi="微軟正黑體" w:cs="Times New Roman"/>
          <w:color w:val="000000"/>
          <w:szCs w:val="24"/>
        </w:rPr>
      </w:pPr>
      <w:r>
        <w:rPr>
          <w:rFonts w:ascii="微軟正黑體" w:eastAsia="微軟正黑體" w:hAnsi="微軟正黑體" w:cs="Times New Roman"/>
          <w:noProof/>
          <w:color w:val="000000"/>
          <w:szCs w:val="24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219075</wp:posOffset>
            </wp:positionV>
            <wp:extent cx="5876925" cy="4419600"/>
            <wp:effectExtent l="19050" t="0" r="9525" b="0"/>
            <wp:wrapNone/>
            <wp:docPr id="6" name="圖片 2" descr="d:\My Documents\桌面\武陵高中緊急疏散路線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桌面\武陵高中緊急疏散路線圖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41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31C30" w:rsidRDefault="00647314" w:rsidP="00DF4867">
      <w:pPr>
        <w:widowControl/>
        <w:spacing w:line="240" w:lineRule="exact"/>
        <w:rPr>
          <w:rFonts w:ascii="華康楷書體W5" w:eastAsia="華康楷書體W5" w:hAnsi="標楷體"/>
          <w:color w:val="5F497A" w:themeColor="accent4" w:themeShade="BF"/>
        </w:rPr>
      </w:pPr>
      <w:r>
        <w:rPr>
          <w:rFonts w:ascii="華康楷書體W5" w:eastAsia="華康楷書體W5" w:hAnsi="標楷體"/>
          <w:noProof/>
          <w:color w:val="5F497A" w:themeColor="accent4" w:themeShade="BF"/>
        </w:rPr>
        <w:pict>
          <v:shape id="_x0000_s1115" type="#_x0000_t202" style="position:absolute;margin-left:103.15pt;margin-top:355.5pt;width:210pt;height:41.25pt;z-index:2517637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47314" w:rsidRPr="00647314" w:rsidRDefault="00647314" w:rsidP="00647314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ascii="微軟正黑體" w:eastAsia="微軟正黑體" w:hAnsi="微軟正黑體" w:cs="新細明體" w:hint="eastAsia"/>
                      <w:color w:val="403152" w:themeColor="accent4" w:themeShade="80"/>
                      <w:kern w:val="0"/>
                      <w:sz w:val="32"/>
                      <w:szCs w:val="32"/>
                    </w:rPr>
                    <w:t>藝文活動</w:t>
                  </w:r>
                  <w:r w:rsidRPr="00647314">
                    <w:rPr>
                      <w:rFonts w:ascii="微軟正黑體" w:eastAsia="微軟正黑體" w:hAnsi="微軟正黑體" w:cs="新細明體" w:hint="eastAsia"/>
                      <w:color w:val="403152" w:themeColor="accent4" w:themeShade="80"/>
                      <w:kern w:val="0"/>
                      <w:sz w:val="32"/>
                      <w:szCs w:val="32"/>
                    </w:rPr>
                    <w:t>各項活動競賽時間場地</w:t>
                  </w:r>
                </w:p>
              </w:txbxContent>
            </v:textbox>
          </v:shape>
        </w:pict>
      </w:r>
      <w:r w:rsidR="00931C30">
        <w:rPr>
          <w:rFonts w:ascii="華康楷書體W5" w:eastAsia="華康楷書體W5" w:hAnsi="標楷體"/>
          <w:color w:val="5F497A" w:themeColor="accent4" w:themeShade="BF"/>
        </w:rPr>
        <w:br w:type="page"/>
      </w:r>
    </w:p>
    <w:p w:rsidR="009A5C07" w:rsidRDefault="00413148" w:rsidP="00DF4867">
      <w:pPr>
        <w:spacing w:line="240" w:lineRule="exact"/>
      </w:pPr>
      <w:r>
        <w:rPr>
          <w:noProof/>
        </w:rPr>
        <w:lastRenderedPageBreak/>
        <w:pict>
          <v:shape id="_x0000_s1101" type="#_x0000_t202" style="position:absolute;margin-left:116.5pt;margin-top:437pt;width:198pt;height:44.2pt;z-index:251746304;mso-height-percent:200;mso-height-percent:200;mso-width-relative:margin;mso-height-relative:margin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fit-shape-to-text:t">
              <w:txbxContent>
                <w:p w:rsidR="00045317" w:rsidRPr="001346DC" w:rsidRDefault="00045317" w:rsidP="00045317">
                  <w:pPr>
                    <w:jc w:val="center"/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品德教育</w:t>
                  </w:r>
                  <w:r w:rsidRPr="001346DC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專欄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margin-left:324.75pt;margin-top:465.75pt;width:156.75pt;height:28.2pt;z-index:251748352" stroked="f">
            <v:textbox>
              <w:txbxContent>
                <w:p w:rsidR="00045317" w:rsidRPr="00045317" w:rsidRDefault="00045317">
                  <w:pPr>
                    <w:rPr>
                      <w:color w:val="5F497A" w:themeColor="accent4" w:themeShade="BF"/>
                      <w:sz w:val="20"/>
                      <w:szCs w:val="20"/>
                    </w:rPr>
                  </w:pPr>
                  <w:r w:rsidRPr="00045317">
                    <w:rPr>
                      <w:rFonts w:ascii="Calibri" w:eastAsia="新細明體" w:hAnsi="Calibri" w:cs="Times New Roman" w:hint="eastAsia"/>
                      <w:color w:val="5F497A"/>
                      <w:sz w:val="20"/>
                      <w:szCs w:val="20"/>
                    </w:rPr>
                    <w:t>轉自高雄市政府品德教育電子報</w:t>
                  </w:r>
                </w:p>
              </w:txbxContent>
            </v:textbox>
          </v:shape>
        </w:pict>
      </w:r>
      <w:r w:rsidR="00045317"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6248400</wp:posOffset>
            </wp:positionV>
            <wp:extent cx="6965315" cy="3343275"/>
            <wp:effectExtent l="19050" t="0" r="6985" b="0"/>
            <wp:wrapSquare wrapText="bothSides"/>
            <wp:docPr id="78" name="圖片 78" descr="http://www.khjh.kh.edu.tw/character/images/014期-OK004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khjh.kh.edu.tw/character/images/014期-OK004-1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315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99" type="#_x0000_t202" style="position:absolute;margin-left:-16pt;margin-top:284.25pt;width:456.95pt;height:135pt;z-index:251744256;mso-position-horizontal-relative:text;mso-position-vertical-relative:text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1346DC" w:rsidRPr="001346DC" w:rsidRDefault="00413148" w:rsidP="001346DC">
                  <w:pPr>
                    <w:spacing w:before="120" w:after="120" w:line="28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hyperlink r:id="rId18" w:tgtFrame="_self" w:history="1">
                    <w:r w:rsidR="001346DC" w:rsidRPr="001346DC">
                      <w:rPr>
                        <w:rStyle w:val="ad"/>
                        <w:rFonts w:ascii="微軟正黑體" w:eastAsia="微軟正黑體" w:hAnsi="微軟正黑體" w:hint="eastAsia"/>
                        <w:color w:val="000000" w:themeColor="text1"/>
                        <w:u w:val="none"/>
                      </w:rPr>
                      <w:t>1.</w:t>
                    </w:r>
                    <w:r w:rsidR="001346DC" w:rsidRPr="001346DC">
                      <w:rPr>
                        <w:rStyle w:val="ad"/>
                        <w:rFonts w:ascii="微軟正黑體" w:eastAsia="微軟正黑體" w:hAnsi="微軟正黑體"/>
                        <w:color w:val="000000" w:themeColor="text1"/>
                        <w:u w:val="none"/>
                      </w:rPr>
                      <w:t>一個人不怕錯，就怕不改過，改過並不難。</w:t>
                    </w:r>
                    <w:r w:rsidR="001346DC" w:rsidRPr="001346DC">
                      <w:rPr>
                        <w:rFonts w:ascii="微軟正黑體" w:eastAsia="微軟正黑體" w:hAnsi="微軟正黑體"/>
                        <w:color w:val="000000" w:themeColor="text1"/>
                      </w:rPr>
                      <w:br/>
                    </w:r>
                    <w:r w:rsidR="001346DC" w:rsidRPr="001346DC">
                      <w:rPr>
                        <w:rStyle w:val="ad"/>
                        <w:rFonts w:ascii="微軟正黑體" w:eastAsia="微軟正黑體" w:hAnsi="微軟正黑體"/>
                        <w:color w:val="000000" w:themeColor="text1"/>
                        <w:u w:val="none"/>
                      </w:rPr>
                      <w:t>One should be afraid not of committing mistakes, but of not correcting them.</w:t>
                    </w:r>
                    <w:r w:rsidR="001346DC" w:rsidRPr="001346DC">
                      <w:rPr>
                        <w:rFonts w:ascii="微軟正黑體" w:eastAsia="微軟正黑體" w:hAnsi="微軟正黑體"/>
                        <w:color w:val="000000" w:themeColor="text1"/>
                      </w:rPr>
                      <w:br/>
                    </w:r>
                    <w:r w:rsidR="001346DC" w:rsidRPr="001346DC">
                      <w:rPr>
                        <w:rStyle w:val="ad"/>
                        <w:rFonts w:ascii="微軟正黑體" w:eastAsia="微軟正黑體" w:hAnsi="微軟正黑體"/>
                        <w:color w:val="000000" w:themeColor="text1"/>
                        <w:u w:val="none"/>
                      </w:rPr>
                      <w:t>It is not difficult to correct mistakes.</w:t>
                    </w:r>
                  </w:hyperlink>
                  <w:r w:rsidR="001346DC" w:rsidRPr="001346DC"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  <w:p w:rsidR="001346DC" w:rsidRPr="001346DC" w:rsidRDefault="00413148" w:rsidP="001346DC">
                  <w:pPr>
                    <w:pStyle w:val="Web"/>
                    <w:spacing w:before="120" w:after="120" w:line="28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hyperlink r:id="rId19" w:tgtFrame="_self" w:history="1">
                    <w:r w:rsidR="001346DC" w:rsidRPr="001346DC">
                      <w:rPr>
                        <w:rStyle w:val="ad"/>
                        <w:rFonts w:ascii="微軟正黑體" w:eastAsia="微軟正黑體" w:hAnsi="微軟正黑體" w:hint="eastAsia"/>
                        <w:color w:val="000000" w:themeColor="text1"/>
                        <w:u w:val="none"/>
                      </w:rPr>
                      <w:t>2.</w:t>
                    </w:r>
                    <w:r w:rsidR="001346DC" w:rsidRPr="001346DC">
                      <w:rPr>
                        <w:rStyle w:val="ad"/>
                        <w:rFonts w:ascii="微軟正黑體" w:eastAsia="微軟正黑體" w:hAnsi="微軟正黑體"/>
                        <w:color w:val="000000" w:themeColor="text1"/>
                        <w:u w:val="none"/>
                      </w:rPr>
                      <w:t>做好事不能少我一人，做壞事不能多我一人。</w:t>
                    </w:r>
                    <w:r w:rsidR="001346DC" w:rsidRPr="001346DC">
                      <w:rPr>
                        <w:rFonts w:ascii="微軟正黑體" w:eastAsia="微軟正黑體" w:hAnsi="微軟正黑體"/>
                        <w:color w:val="000000" w:themeColor="text1"/>
                      </w:rPr>
                      <w:br/>
                    </w:r>
                    <w:r w:rsidR="001346DC" w:rsidRPr="001346DC">
                      <w:rPr>
                        <w:rStyle w:val="ad"/>
                        <w:rFonts w:ascii="微軟正黑體" w:eastAsia="微軟正黑體" w:hAnsi="微軟正黑體"/>
                        <w:color w:val="000000" w:themeColor="text1"/>
                        <w:u w:val="none"/>
                      </w:rPr>
                      <w:t>Include me when doing good deeds; exclude me when doing evil deeds.</w:t>
                    </w:r>
                  </w:hyperlink>
                </w:p>
                <w:p w:rsidR="001346DC" w:rsidRPr="001346DC" w:rsidRDefault="00413148" w:rsidP="001346DC">
                  <w:pPr>
                    <w:pStyle w:val="Web"/>
                    <w:spacing w:before="120" w:after="120" w:line="28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18"/>
                      <w:szCs w:val="18"/>
                    </w:rPr>
                  </w:pPr>
                  <w:hyperlink r:id="rId20" w:tgtFrame="_self" w:history="1">
                    <w:r w:rsidR="001346DC" w:rsidRPr="001346DC">
                      <w:rPr>
                        <w:rStyle w:val="ad"/>
                        <w:rFonts w:ascii="微軟正黑體" w:eastAsia="微軟正黑體" w:hAnsi="微軟正黑體" w:hint="eastAsia"/>
                        <w:color w:val="000000" w:themeColor="text1"/>
                        <w:u w:val="none"/>
                      </w:rPr>
                      <w:t>3</w:t>
                    </w:r>
                    <w:r w:rsidR="001346DC" w:rsidRPr="001346DC">
                      <w:rPr>
                        <w:rStyle w:val="ad"/>
                        <w:rFonts w:ascii="微軟正黑體" w:eastAsia="微軟正黑體" w:hAnsi="微軟正黑體"/>
                        <w:color w:val="000000" w:themeColor="text1"/>
                        <w:u w:val="none"/>
                      </w:rPr>
                      <w:t>.閒人無樂趣，忙人無是非。</w:t>
                    </w:r>
                    <w:r w:rsidR="001346DC" w:rsidRPr="001346DC">
                      <w:rPr>
                        <w:rFonts w:ascii="微軟正黑體" w:eastAsia="微軟正黑體" w:hAnsi="微軟正黑體"/>
                        <w:color w:val="000000" w:themeColor="text1"/>
                      </w:rPr>
                      <w:br/>
                    </w:r>
                    <w:r w:rsidR="001346DC" w:rsidRPr="001346DC">
                      <w:rPr>
                        <w:rStyle w:val="ad"/>
                        <w:rFonts w:ascii="微軟正黑體" w:eastAsia="微軟正黑體" w:hAnsi="微軟正黑體"/>
                        <w:color w:val="000000" w:themeColor="text1"/>
                        <w:u w:val="none"/>
                      </w:rPr>
                      <w:t>An idle man has no pleasure; a busy man has no time for dispute.</w:t>
                    </w:r>
                  </w:hyperlink>
                </w:p>
                <w:p w:rsidR="001346DC" w:rsidRPr="001346DC" w:rsidRDefault="001346DC" w:rsidP="001346DC">
                  <w:pPr>
                    <w:spacing w:line="240" w:lineRule="exac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109.5pt;margin-top:225.8pt;width:198pt;height:44.2pt;z-index:251745280;mso-height-percent:200;mso-position-horizontal-relative:text;mso-position-vertical-relative:text;mso-height-percent:200;mso-width-relative:margin;mso-height-relative:margin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fit-shape-to-text:t">
              <w:txbxContent>
                <w:p w:rsidR="00045317" w:rsidRPr="001346DC" w:rsidRDefault="00045317" w:rsidP="00045317">
                  <w:pPr>
                    <w:jc w:val="center"/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靜思語</w:t>
                  </w:r>
                  <w:r w:rsidRPr="001346DC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專欄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margin-left:330.7pt;margin-top:6.65pt;width:147pt;height:24.75pt;z-index:251742208;mso-position-horizontal-relative:text;mso-position-vertical-relative:text" stroked="f">
            <v:textbox>
              <w:txbxContent>
                <w:p w:rsidR="001346DC" w:rsidRPr="001346DC" w:rsidRDefault="001346DC">
                  <w:pPr>
                    <w:rPr>
                      <w:color w:val="5F497A" w:themeColor="accent4" w:themeShade="BF"/>
                      <w:sz w:val="20"/>
                      <w:szCs w:val="20"/>
                    </w:rPr>
                  </w:pPr>
                  <w:r w:rsidRPr="001346DC">
                    <w:rPr>
                      <w:rFonts w:hint="eastAsia"/>
                      <w:color w:val="5F497A" w:themeColor="accent4" w:themeShade="BF"/>
                      <w:sz w:val="20"/>
                      <w:szCs w:val="20"/>
                    </w:rPr>
                    <w:t>環境大事記∣</w:t>
                  </w:r>
                  <w:r w:rsidRPr="001346DC">
                    <w:rPr>
                      <w:rFonts w:hint="eastAsia"/>
                      <w:color w:val="5F497A" w:themeColor="accent4" w:themeShade="BF"/>
                      <w:sz w:val="20"/>
                      <w:szCs w:val="20"/>
                    </w:rPr>
                    <w:t xml:space="preserve"> </w:t>
                  </w:r>
                  <w:r w:rsidRPr="001346DC">
                    <w:rPr>
                      <w:rFonts w:hint="eastAsia"/>
                      <w:color w:val="5F497A" w:themeColor="accent4" w:themeShade="BF"/>
                      <w:sz w:val="20"/>
                      <w:szCs w:val="20"/>
                    </w:rPr>
                    <w:t>播報員：賴品瑀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32" style="position:absolute;margin-left:-75.75pt;margin-top:150.75pt;width:122.25pt;height:0;z-index:251741184;mso-position-horizontal-relative:text;mso-position-vertical-relative:text" o:connectortype="straight" strokecolor="#b2a1c7 [1943]"/>
        </w:pict>
      </w:r>
      <w:r w:rsidR="001346DC"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1962150</wp:posOffset>
            </wp:positionV>
            <wp:extent cx="1590675" cy="476250"/>
            <wp:effectExtent l="19050" t="0" r="9525" b="0"/>
            <wp:wrapSquare wrapText="bothSides"/>
            <wp:docPr id="14" name="圖片 3" descr="台灣環境資訊協會-環境資訊中心">
              <a:hlinkClick xmlns:a="http://schemas.openxmlformats.org/drawingml/2006/main" r:id="rId21" tooltip="&quot;Front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台灣環境資訊協會-環境資訊中心">
                      <a:hlinkClick r:id="rId21" tooltip="&quot;Front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95" type="#_x0000_t202" style="position:absolute;margin-left:53.75pt;margin-top:32.25pt;width:423.95pt;height:165.7pt;z-index:251738112;mso-position-horizontal-relative:text;mso-position-vertical-relative:text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1346DC" w:rsidRPr="001346DC" w:rsidRDefault="001346DC" w:rsidP="001346DC">
                  <w:pPr>
                    <w:spacing w:line="280" w:lineRule="exact"/>
                    <w:rPr>
                      <w:rFonts w:ascii="微軟正黑體" w:eastAsia="微軟正黑體" w:hAnsi="微軟正黑體"/>
                      <w:color w:val="000000" w:themeColor="text1"/>
                    </w:rPr>
                  </w:pPr>
                  <w:r w:rsidRPr="001346DC">
                    <w:rPr>
                      <w:rFonts w:ascii="微軟正黑體" w:eastAsia="微軟正黑體" w:hAnsi="微軟正黑體" w:cs="Arial" w:hint="eastAsia"/>
                      <w:color w:val="000000" w:themeColor="text1"/>
                    </w:rPr>
                    <w:t xml:space="preserve">　　</w:t>
                  </w:r>
                  <w:hyperlink r:id="rId23" w:history="1">
                    <w:r w:rsidRPr="001346DC">
                      <w:rPr>
                        <w:rStyle w:val="ad"/>
                        <w:rFonts w:ascii="微軟正黑體" w:eastAsia="微軟正黑體" w:hAnsi="微軟正黑體" w:cs="Arial" w:hint="eastAsia"/>
                        <w:color w:val="000000" w:themeColor="text1"/>
                        <w:u w:val="none"/>
                      </w:rPr>
                      <w:t>歐盟公佈了2050年前如何將碳排量減到1990年的80%-90%的低碳經濟準則，這些準則需要每一個成員都一起遵守才有可能達到目標</w:t>
                    </w:r>
                  </w:hyperlink>
                  <w:r w:rsidRPr="001346DC">
                    <w:rPr>
                      <w:rFonts w:ascii="微軟正黑體" w:eastAsia="微軟正黑體" w:hAnsi="微軟正黑體" w:cs="Arial" w:hint="eastAsia"/>
                      <w:color w:val="000000" w:themeColor="text1"/>
                    </w:rPr>
                    <w:t>。也許，2050年對於目前不少很關心日本震災的朋友來說太遙遠了，似乎末日就在這幾天要來到。這場</w:t>
                  </w:r>
                  <w:hyperlink r:id="rId24" w:history="1">
                    <w:r w:rsidRPr="001346DC">
                      <w:rPr>
                        <w:rStyle w:val="ad"/>
                        <w:rFonts w:ascii="微軟正黑體" w:eastAsia="微軟正黑體" w:hAnsi="微軟正黑體" w:cs="Arial" w:hint="eastAsia"/>
                        <w:color w:val="000000" w:themeColor="text1"/>
                        <w:u w:val="none"/>
                      </w:rPr>
                      <w:t>大地震改變了日本本島結構，「本州」被震到往東位移2.44公尺，東部外海出現寬150公里的巨縫</w:t>
                    </w:r>
                  </w:hyperlink>
                  <w:r w:rsidRPr="001346DC">
                    <w:rPr>
                      <w:rFonts w:ascii="微軟正黑體" w:eastAsia="微軟正黑體" w:hAnsi="微軟正黑體" w:cs="Arial" w:hint="eastAsia"/>
                      <w:color w:val="000000" w:themeColor="text1"/>
                    </w:rPr>
                    <w:t>。而目前最令人擔心的，便是位於</w:t>
                  </w:r>
                  <w:hyperlink r:id="rId25" w:history="1">
                    <w:r w:rsidRPr="001346DC">
                      <w:rPr>
                        <w:rStyle w:val="ad"/>
                        <w:rFonts w:ascii="微軟正黑體" w:eastAsia="微軟正黑體" w:hAnsi="微軟正黑體" w:cs="Arial" w:hint="eastAsia"/>
                        <w:color w:val="000000" w:themeColor="text1"/>
                        <w:u w:val="none"/>
                      </w:rPr>
                      <w:t>福島的核電廠，日本政府已經證實有輻射外洩，附近居民都必須撤離，疏散人數達21萬人</w:t>
                    </w:r>
                  </w:hyperlink>
                  <w:r w:rsidRPr="001346DC">
                    <w:rPr>
                      <w:rFonts w:ascii="微軟正黑體" w:eastAsia="微軟正黑體" w:hAnsi="微軟正黑體" w:cs="Arial" w:hint="eastAsia"/>
                      <w:color w:val="000000" w:themeColor="text1"/>
                    </w:rPr>
                    <w:t>。這場大地震的帶來的傷害不只是在日本而已，它</w:t>
                  </w:r>
                  <w:hyperlink r:id="rId26" w:history="1">
                    <w:r w:rsidRPr="001346DC">
                      <w:rPr>
                        <w:rStyle w:val="ad"/>
                        <w:rFonts w:ascii="微軟正黑體" w:eastAsia="微軟正黑體" w:hAnsi="微軟正黑體" w:cs="Arial" w:hint="eastAsia"/>
                        <w:color w:val="000000" w:themeColor="text1"/>
                        <w:u w:val="none"/>
                      </w:rPr>
                      <w:t>引發的海嘯在上周五早晨已從太平洋西岸登陸美國大陸</w:t>
                    </w:r>
                  </w:hyperlink>
                  <w:r w:rsidRPr="001346DC">
                    <w:rPr>
                      <w:rFonts w:ascii="微軟正黑體" w:eastAsia="微軟正黑體" w:hAnsi="微軟正黑體" w:cs="Arial" w:hint="eastAsia"/>
                      <w:color w:val="000000" w:themeColor="text1"/>
                    </w:rPr>
                    <w:t>，甚至捲走了一個人。 世界各國都還在嚴陣以待著，身為鄰國，星期五下午也對東海岸發出海嘯警報的我國，同樣為在地震帶上，學者提醒，</w:t>
                  </w:r>
                  <w:hyperlink r:id="rId27" w:history="1">
                    <w:r w:rsidRPr="001346DC">
                      <w:rPr>
                        <w:rStyle w:val="ad"/>
                        <w:rFonts w:ascii="微軟正黑體" w:eastAsia="微軟正黑體" w:hAnsi="微軟正黑體" w:cs="Arial" w:hint="eastAsia"/>
                        <w:color w:val="000000" w:themeColor="text1"/>
                        <w:u w:val="none"/>
                      </w:rPr>
                      <w:t>歐亞大陸板塊與菲律賓海板塊擠壓交界處花東縱谷應該提高警覺，做好防災工作</w:t>
                    </w:r>
                  </w:hyperlink>
                  <w:r w:rsidRPr="001346DC">
                    <w:rPr>
                      <w:rFonts w:ascii="微軟正黑體" w:eastAsia="微軟正黑體" w:hAnsi="微軟正黑體" w:cs="Arial" w:hint="eastAsia"/>
                      <w:color w:val="000000" w:themeColor="text1"/>
                    </w:rPr>
                    <w:t>。</w:t>
                  </w:r>
                </w:p>
              </w:txbxContent>
            </v:textbox>
            <w10:wrap type="square"/>
          </v:shape>
        </w:pict>
      </w:r>
      <w:r w:rsidR="001346DC">
        <w:rPr>
          <w:noProof/>
        </w:rPr>
        <w:drawing>
          <wp:anchor distT="28575" distB="28575" distL="57150" distR="57150" simplePos="0" relativeHeight="251739136" behindDoc="0" locked="0" layoutInCell="1" allowOverlap="0">
            <wp:simplePos x="0" y="0"/>
            <wp:positionH relativeFrom="column">
              <wp:posOffset>-838200</wp:posOffset>
            </wp:positionH>
            <wp:positionV relativeFrom="line">
              <wp:posOffset>409575</wp:posOffset>
            </wp:positionV>
            <wp:extent cx="1304925" cy="1304925"/>
            <wp:effectExtent l="19050" t="0" r="9525" b="0"/>
            <wp:wrapSquare wrapText="bothSides"/>
            <wp:docPr id="72" name="圖片 72" descr="20110308_chemicalplant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20110308_chemicalplantuk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94" type="#_x0000_t202" style="position:absolute;margin-left:109pt;margin-top:-38.1pt;width:198pt;height:44.2pt;z-index:251736064;mso-height-percent:200;mso-position-horizontal-relative:text;mso-position-vertical-relative:text;mso-height-percent:200;mso-width-relative:margin;mso-height-relative:margin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fit-shape-to-text:t">
              <w:txbxContent>
                <w:p w:rsidR="001346DC" w:rsidRPr="001346DC" w:rsidRDefault="001346DC" w:rsidP="001346DC">
                  <w:pPr>
                    <w:jc w:val="center"/>
                    <w:rPr>
                      <w:rFonts w:ascii="微軟正黑體" w:eastAsia="微軟正黑體" w:hAnsi="微軟正黑體"/>
                      <w:b/>
                      <w:sz w:val="36"/>
                      <w:szCs w:val="36"/>
                    </w:rPr>
                  </w:pPr>
                  <w:r w:rsidRPr="001346DC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環境保護專欄</w:t>
                  </w:r>
                </w:p>
              </w:txbxContent>
            </v:textbox>
          </v:shape>
        </w:pict>
      </w:r>
    </w:p>
    <w:sectPr w:rsidR="009A5C07" w:rsidSect="000346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3CC" w:rsidRDefault="00C623CC" w:rsidP="000E37BB">
      <w:r>
        <w:separator/>
      </w:r>
    </w:p>
  </w:endnote>
  <w:endnote w:type="continuationSeparator" w:id="1">
    <w:p w:rsidR="00C623CC" w:rsidRDefault="00C623CC" w:rsidP="000E3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wTeX 粗黑體">
    <w:altName w:val="Arial Unicode MS"/>
    <w:charset w:val="88"/>
    <w:family w:val="modern"/>
    <w:pitch w:val="fixed"/>
    <w:sig w:usb0="00000000" w:usb1="79DF7CFB" w:usb2="00000016" w:usb3="00000000" w:csb0="803E000D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楷書體W5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3CC" w:rsidRDefault="00C623CC" w:rsidP="000E37BB">
      <w:r>
        <w:separator/>
      </w:r>
    </w:p>
  </w:footnote>
  <w:footnote w:type="continuationSeparator" w:id="1">
    <w:p w:rsidR="00C623CC" w:rsidRDefault="00C623CC" w:rsidP="000E3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33D19"/>
    <w:multiLevelType w:val="hybridMultilevel"/>
    <w:tmpl w:val="15862A88"/>
    <w:lvl w:ilvl="0" w:tplc="31701E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6802">
      <o:colormru v:ext="edit" colors="#5f497a"/>
      <o:colormenu v:ext="edit" fillcolor="none [2407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145"/>
    <w:rsid w:val="000019B2"/>
    <w:rsid w:val="00017C36"/>
    <w:rsid w:val="00023EE8"/>
    <w:rsid w:val="00034607"/>
    <w:rsid w:val="00040A0A"/>
    <w:rsid w:val="00045317"/>
    <w:rsid w:val="000462D2"/>
    <w:rsid w:val="0004713F"/>
    <w:rsid w:val="00060096"/>
    <w:rsid w:val="000A14D1"/>
    <w:rsid w:val="000A1A7A"/>
    <w:rsid w:val="000A535E"/>
    <w:rsid w:val="000E37BB"/>
    <w:rsid w:val="000F5956"/>
    <w:rsid w:val="000F7E33"/>
    <w:rsid w:val="001346DC"/>
    <w:rsid w:val="00147C61"/>
    <w:rsid w:val="00156103"/>
    <w:rsid w:val="00174261"/>
    <w:rsid w:val="00184B0D"/>
    <w:rsid w:val="001B3BCD"/>
    <w:rsid w:val="001C0685"/>
    <w:rsid w:val="001F081A"/>
    <w:rsid w:val="001F7A06"/>
    <w:rsid w:val="00206313"/>
    <w:rsid w:val="00211868"/>
    <w:rsid w:val="00244291"/>
    <w:rsid w:val="00263894"/>
    <w:rsid w:val="00272A86"/>
    <w:rsid w:val="002B3DF9"/>
    <w:rsid w:val="00325A7F"/>
    <w:rsid w:val="00382C4F"/>
    <w:rsid w:val="00394FCF"/>
    <w:rsid w:val="003C3539"/>
    <w:rsid w:val="003C53DD"/>
    <w:rsid w:val="003E1738"/>
    <w:rsid w:val="00413148"/>
    <w:rsid w:val="004166BF"/>
    <w:rsid w:val="00446F47"/>
    <w:rsid w:val="00466E46"/>
    <w:rsid w:val="00480438"/>
    <w:rsid w:val="00495CD2"/>
    <w:rsid w:val="004E1994"/>
    <w:rsid w:val="00531D41"/>
    <w:rsid w:val="00537BC2"/>
    <w:rsid w:val="00572E6B"/>
    <w:rsid w:val="005D7C84"/>
    <w:rsid w:val="005F6092"/>
    <w:rsid w:val="00600659"/>
    <w:rsid w:val="00601281"/>
    <w:rsid w:val="006114F2"/>
    <w:rsid w:val="006150B0"/>
    <w:rsid w:val="00622AAB"/>
    <w:rsid w:val="00647314"/>
    <w:rsid w:val="00665CB4"/>
    <w:rsid w:val="006B06D1"/>
    <w:rsid w:val="006B2145"/>
    <w:rsid w:val="006B7297"/>
    <w:rsid w:val="00724F71"/>
    <w:rsid w:val="0073014C"/>
    <w:rsid w:val="00761DFB"/>
    <w:rsid w:val="00770D16"/>
    <w:rsid w:val="00772ACF"/>
    <w:rsid w:val="00773FC4"/>
    <w:rsid w:val="00792437"/>
    <w:rsid w:val="00794C13"/>
    <w:rsid w:val="007A3732"/>
    <w:rsid w:val="007C2022"/>
    <w:rsid w:val="007E7838"/>
    <w:rsid w:val="007F7E4A"/>
    <w:rsid w:val="0080699C"/>
    <w:rsid w:val="00806F0D"/>
    <w:rsid w:val="00813D81"/>
    <w:rsid w:val="008222F4"/>
    <w:rsid w:val="00833E23"/>
    <w:rsid w:val="0083443C"/>
    <w:rsid w:val="008430B8"/>
    <w:rsid w:val="008C4FA7"/>
    <w:rsid w:val="008D6F7F"/>
    <w:rsid w:val="00907D52"/>
    <w:rsid w:val="009131C1"/>
    <w:rsid w:val="00917230"/>
    <w:rsid w:val="00931C30"/>
    <w:rsid w:val="00952480"/>
    <w:rsid w:val="0095435F"/>
    <w:rsid w:val="00967840"/>
    <w:rsid w:val="0097272E"/>
    <w:rsid w:val="009A5C07"/>
    <w:rsid w:val="009B0010"/>
    <w:rsid w:val="009F23E7"/>
    <w:rsid w:val="00A00C59"/>
    <w:rsid w:val="00A2736F"/>
    <w:rsid w:val="00A46FEF"/>
    <w:rsid w:val="00A64F7D"/>
    <w:rsid w:val="00A92A23"/>
    <w:rsid w:val="00AB20A2"/>
    <w:rsid w:val="00AC028D"/>
    <w:rsid w:val="00AC06E9"/>
    <w:rsid w:val="00AC591A"/>
    <w:rsid w:val="00AE1A99"/>
    <w:rsid w:val="00AE2983"/>
    <w:rsid w:val="00AE5A9C"/>
    <w:rsid w:val="00B123B6"/>
    <w:rsid w:val="00B15012"/>
    <w:rsid w:val="00B20055"/>
    <w:rsid w:val="00B32113"/>
    <w:rsid w:val="00B51239"/>
    <w:rsid w:val="00B7134B"/>
    <w:rsid w:val="00B72B1B"/>
    <w:rsid w:val="00BC4BF8"/>
    <w:rsid w:val="00C05268"/>
    <w:rsid w:val="00C12635"/>
    <w:rsid w:val="00C623CC"/>
    <w:rsid w:val="00C74C3E"/>
    <w:rsid w:val="00C837C3"/>
    <w:rsid w:val="00C847A6"/>
    <w:rsid w:val="00C84A6E"/>
    <w:rsid w:val="00D201C5"/>
    <w:rsid w:val="00D30817"/>
    <w:rsid w:val="00D367BF"/>
    <w:rsid w:val="00D633D4"/>
    <w:rsid w:val="00D635C3"/>
    <w:rsid w:val="00D977EA"/>
    <w:rsid w:val="00DA274B"/>
    <w:rsid w:val="00DE1EA0"/>
    <w:rsid w:val="00DF4867"/>
    <w:rsid w:val="00E25BCF"/>
    <w:rsid w:val="00E415D7"/>
    <w:rsid w:val="00E60189"/>
    <w:rsid w:val="00E676ED"/>
    <w:rsid w:val="00E81E2E"/>
    <w:rsid w:val="00EF31A4"/>
    <w:rsid w:val="00EF5A28"/>
    <w:rsid w:val="00F07721"/>
    <w:rsid w:val="00F134D1"/>
    <w:rsid w:val="00F622BD"/>
    <w:rsid w:val="00F66FF1"/>
    <w:rsid w:val="00F71132"/>
    <w:rsid w:val="00FA0180"/>
    <w:rsid w:val="00FD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6802">
      <o:colormru v:ext="edit" colors="#5f497a"/>
      <o:colormenu v:ext="edit" fillcolor="none [2407]" strokecolor="none"/>
    </o:shapedefaults>
    <o:shapelayout v:ext="edit">
      <o:idmap v:ext="edit" data="1"/>
      <o:rules v:ext="edit">
        <o:r id="V:Rule3" type="connector" idref="#_x0000_s1042"/>
        <o:r id="V:Rule4" type="connector" idref="#_x0000_s1097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B21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E3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E37B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E3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E37BB"/>
    <w:rPr>
      <w:sz w:val="20"/>
      <w:szCs w:val="20"/>
    </w:rPr>
  </w:style>
  <w:style w:type="paragraph" w:styleId="a9">
    <w:name w:val="List Paragraph"/>
    <w:basedOn w:val="a"/>
    <w:qFormat/>
    <w:rsid w:val="000E37BB"/>
    <w:pPr>
      <w:ind w:leftChars="200" w:left="480"/>
    </w:pPr>
  </w:style>
  <w:style w:type="paragraph" w:styleId="Web">
    <w:name w:val="Normal (Web)"/>
    <w:basedOn w:val="a"/>
    <w:unhideWhenUsed/>
    <w:rsid w:val="000E37BB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size1">
    <w:name w:val="textsize1"/>
    <w:basedOn w:val="a0"/>
    <w:rsid w:val="00AC06E9"/>
    <w:rPr>
      <w:sz w:val="14"/>
      <w:szCs w:val="14"/>
    </w:rPr>
  </w:style>
  <w:style w:type="table" w:styleId="aa">
    <w:name w:val="Table Grid"/>
    <w:basedOn w:val="a1"/>
    <w:uiPriority w:val="59"/>
    <w:rsid w:val="00FD0B6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272A86"/>
    <w:pPr>
      <w:suppressAutoHyphens/>
      <w:spacing w:after="120"/>
    </w:pPr>
    <w:rPr>
      <w:rFonts w:ascii="Times New Roman" w:eastAsia="MingLiU" w:hAnsi="Times New Roman" w:cs="Times New Roman"/>
      <w:kern w:val="0"/>
      <w:szCs w:val="24"/>
    </w:rPr>
  </w:style>
  <w:style w:type="character" w:customStyle="1" w:styleId="ac">
    <w:name w:val="本文 字元"/>
    <w:basedOn w:val="a0"/>
    <w:link w:val="ab"/>
    <w:rsid w:val="00272A86"/>
    <w:rPr>
      <w:rFonts w:ascii="Times New Roman" w:eastAsia="MingLiU" w:hAnsi="Times New Roman" w:cs="Times New Roman"/>
      <w:kern w:val="0"/>
      <w:szCs w:val="24"/>
    </w:rPr>
  </w:style>
  <w:style w:type="character" w:styleId="ad">
    <w:name w:val="Hyperlink"/>
    <w:basedOn w:val="a0"/>
    <w:uiPriority w:val="99"/>
    <w:rsid w:val="00174261"/>
    <w:rPr>
      <w:color w:val="0000FF"/>
      <w:u w:val="single"/>
    </w:rPr>
  </w:style>
  <w:style w:type="table" w:styleId="-4">
    <w:name w:val="Light Shading Accent 4"/>
    <w:basedOn w:val="a1"/>
    <w:uiPriority w:val="60"/>
    <w:rsid w:val="00B20055"/>
    <w:rPr>
      <w:rFonts w:ascii="Calibri" w:eastAsia="新細明體" w:hAnsi="Calibri" w:cs="Times New Roman"/>
      <w:color w:val="5F497A" w:themeColor="accent4" w:themeShade="BF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4">
    <w:name w:val="Medium Shading 1 Accent 4"/>
    <w:basedOn w:val="a1"/>
    <w:uiPriority w:val="63"/>
    <w:rsid w:val="007C2022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0">
    <w:name w:val="Light Grid Accent 4"/>
    <w:basedOn w:val="a1"/>
    <w:uiPriority w:val="62"/>
    <w:rsid w:val="007C2022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ae">
    <w:name w:val="Strong"/>
    <w:basedOn w:val="a0"/>
    <w:qFormat/>
    <w:rsid w:val="00DF48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3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0" w:color="FFFFFF"/>
                      </w:divBdr>
                      <w:divsChild>
                        <w:div w:id="3769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94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5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7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8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6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154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15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8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109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433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8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95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835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52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home.csjh.tcc.edu.tw/~club/123/4.htm" TargetMode="External"/><Relationship Id="rId26" Type="http://schemas.openxmlformats.org/officeDocument/2006/relationships/hyperlink" Target="http://e-info.org.tw/node/64352" TargetMode="External"/><Relationship Id="rId3" Type="http://schemas.openxmlformats.org/officeDocument/2006/relationships/styles" Target="styles.xml"/><Relationship Id="rId21" Type="http://schemas.openxmlformats.org/officeDocument/2006/relationships/hyperlink" Target="http://e-info.org.tw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http://www.khjh.kh.edu.tw/character/images/014&#26399;-OK004-1.gif" TargetMode="External"/><Relationship Id="rId25" Type="http://schemas.openxmlformats.org/officeDocument/2006/relationships/hyperlink" Target="http://e-info.org.tw/node/6432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hyperlink" Target="http://home.csjh.tcc.edu.tw/~club/123/6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e-info.org.tw/node/6434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e-info.org.tw/node/64325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3.jpeg"/><Relationship Id="rId19" Type="http://schemas.openxmlformats.org/officeDocument/2006/relationships/hyperlink" Target="http://home.csjh.tcc.edu.tw/~club/123/5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0.png"/><Relationship Id="rId27" Type="http://schemas.openxmlformats.org/officeDocument/2006/relationships/hyperlink" Target="http://e-info.org.tw/node/6431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2AE1-7A87-48E8-BEEA-935059CB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訓育組組長</cp:lastModifiedBy>
  <cp:revision>7</cp:revision>
  <cp:lastPrinted>2011-03-10T08:04:00Z</cp:lastPrinted>
  <dcterms:created xsi:type="dcterms:W3CDTF">2011-03-20T11:52:00Z</dcterms:created>
  <dcterms:modified xsi:type="dcterms:W3CDTF">2011-03-22T08:01:00Z</dcterms:modified>
</cp:coreProperties>
</file>